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75" w:rsidRPr="004E0693" w:rsidRDefault="00DF46C2" w:rsidP="004F7475">
      <w:pPr>
        <w:jc w:val="center"/>
        <w:rPr>
          <w:b/>
          <w:sz w:val="40"/>
          <w:szCs w:val="40"/>
        </w:rPr>
      </w:pPr>
      <w:bookmarkStart w:id="0" w:name="_GoBack"/>
      <w:bookmarkEnd w:id="0"/>
      <w:r w:rsidRPr="004E0693">
        <w:rPr>
          <w:b/>
          <w:sz w:val="40"/>
          <w:szCs w:val="40"/>
        </w:rPr>
        <w:t xml:space="preserve">Lakeview Collaborative Forest Landscape </w:t>
      </w:r>
    </w:p>
    <w:p w:rsidR="00DF46C2" w:rsidRDefault="00DF46C2" w:rsidP="004F7475">
      <w:pPr>
        <w:jc w:val="center"/>
        <w:rPr>
          <w:b/>
          <w:sz w:val="40"/>
          <w:szCs w:val="40"/>
        </w:rPr>
      </w:pPr>
      <w:r w:rsidRPr="004E0693">
        <w:rPr>
          <w:b/>
          <w:sz w:val="40"/>
          <w:szCs w:val="40"/>
        </w:rPr>
        <w:t>Restoration Project</w:t>
      </w:r>
      <w:r w:rsidR="004F7475" w:rsidRPr="004E0693">
        <w:rPr>
          <w:b/>
          <w:sz w:val="40"/>
          <w:szCs w:val="40"/>
        </w:rPr>
        <w:t xml:space="preserve"> (CFLRP) </w:t>
      </w:r>
      <w:r w:rsidRPr="004E0693">
        <w:rPr>
          <w:b/>
          <w:sz w:val="40"/>
          <w:szCs w:val="40"/>
        </w:rPr>
        <w:t>Monitoring Plan</w:t>
      </w:r>
    </w:p>
    <w:p w:rsidR="00356978" w:rsidRDefault="00356978" w:rsidP="004F7475">
      <w:pPr>
        <w:jc w:val="center"/>
        <w:rPr>
          <w:b/>
          <w:sz w:val="40"/>
          <w:szCs w:val="40"/>
        </w:rPr>
      </w:pPr>
    </w:p>
    <w:p w:rsidR="00356978" w:rsidRDefault="00356978" w:rsidP="004F7475">
      <w:pPr>
        <w:jc w:val="center"/>
        <w:rPr>
          <w:b/>
          <w:sz w:val="40"/>
          <w:szCs w:val="40"/>
        </w:rPr>
      </w:pPr>
    </w:p>
    <w:p w:rsidR="00356978" w:rsidRDefault="00356978" w:rsidP="004F7475">
      <w:pPr>
        <w:jc w:val="center"/>
        <w:rPr>
          <w:b/>
          <w:sz w:val="40"/>
          <w:szCs w:val="40"/>
        </w:rPr>
      </w:pPr>
    </w:p>
    <w:p w:rsidR="00970996" w:rsidRPr="004E0693" w:rsidRDefault="00970996" w:rsidP="004F7475">
      <w:pPr>
        <w:jc w:val="center"/>
        <w:rPr>
          <w:b/>
          <w:sz w:val="40"/>
          <w:szCs w:val="40"/>
        </w:rPr>
      </w:pPr>
    </w:p>
    <w:p w:rsidR="006508B2" w:rsidRDefault="006508B2" w:rsidP="004F7475">
      <w:pPr>
        <w:jc w:val="center"/>
        <w:rPr>
          <w:b/>
          <w:sz w:val="28"/>
          <w:szCs w:val="28"/>
        </w:rPr>
      </w:pPr>
    </w:p>
    <w:p w:rsidR="006508B2" w:rsidRDefault="008D4C80" w:rsidP="006508B2">
      <w:pPr>
        <w:rPr>
          <w:b/>
          <w:sz w:val="28"/>
          <w:szCs w:val="28"/>
        </w:rPr>
      </w:pPr>
      <w:r>
        <w:rPr>
          <w:noProof/>
        </w:rPr>
        <w:drawing>
          <wp:inline distT="0" distB="0" distL="0" distR="0" wp14:anchorId="501F3842" wp14:editId="68BD07F7">
            <wp:extent cx="6126480" cy="3161995"/>
            <wp:effectExtent l="0" t="0" r="7620" b="635"/>
            <wp:docPr id="1" name="Picture 1" descr="Biophysical Monitoring Crew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physical Monitoring Crew at 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3161995"/>
                    </a:xfrm>
                    <a:prstGeom prst="rect">
                      <a:avLst/>
                    </a:prstGeom>
                    <a:noFill/>
                    <a:ln>
                      <a:noFill/>
                    </a:ln>
                  </pic:spPr>
                </pic:pic>
              </a:graphicData>
            </a:graphic>
          </wp:inline>
        </w:drawing>
      </w:r>
    </w:p>
    <w:p w:rsidR="006508B2" w:rsidRDefault="006508B2" w:rsidP="006508B2">
      <w:pPr>
        <w:rPr>
          <w:b/>
          <w:sz w:val="28"/>
          <w:szCs w:val="28"/>
        </w:rPr>
      </w:pPr>
    </w:p>
    <w:p w:rsidR="006508B2" w:rsidRDefault="006508B2" w:rsidP="006508B2">
      <w:pPr>
        <w:rPr>
          <w:b/>
          <w:sz w:val="28"/>
          <w:szCs w:val="28"/>
        </w:rPr>
      </w:pPr>
    </w:p>
    <w:p w:rsidR="006508B2" w:rsidRDefault="006508B2" w:rsidP="006508B2">
      <w:pPr>
        <w:rPr>
          <w:b/>
          <w:sz w:val="28"/>
          <w:szCs w:val="28"/>
        </w:rPr>
      </w:pPr>
    </w:p>
    <w:p w:rsidR="00FC1CEC" w:rsidRDefault="00FC1CEC" w:rsidP="00FC1CEC">
      <w:pPr>
        <w:jc w:val="center"/>
        <w:rPr>
          <w:b/>
          <w:sz w:val="40"/>
          <w:szCs w:val="40"/>
        </w:rPr>
      </w:pPr>
    </w:p>
    <w:p w:rsidR="00FC1CEC" w:rsidRDefault="00FC1CEC" w:rsidP="00FC1CEC">
      <w:pPr>
        <w:jc w:val="center"/>
        <w:rPr>
          <w:b/>
          <w:sz w:val="40"/>
          <w:szCs w:val="40"/>
        </w:rPr>
      </w:pPr>
    </w:p>
    <w:p w:rsidR="00FC1CEC" w:rsidRDefault="00FC1CEC" w:rsidP="00FC1CEC">
      <w:pPr>
        <w:jc w:val="center"/>
        <w:rPr>
          <w:b/>
          <w:sz w:val="40"/>
          <w:szCs w:val="40"/>
        </w:rPr>
      </w:pPr>
    </w:p>
    <w:p w:rsidR="00FC1CEC" w:rsidRDefault="00FC1CEC" w:rsidP="00FC1CEC">
      <w:pPr>
        <w:jc w:val="center"/>
        <w:rPr>
          <w:b/>
          <w:sz w:val="40"/>
          <w:szCs w:val="40"/>
        </w:rPr>
      </w:pPr>
    </w:p>
    <w:p w:rsidR="00970996" w:rsidRDefault="00970996" w:rsidP="00FC1CEC">
      <w:pPr>
        <w:jc w:val="center"/>
        <w:rPr>
          <w:b/>
          <w:sz w:val="40"/>
          <w:szCs w:val="40"/>
        </w:rPr>
      </w:pPr>
    </w:p>
    <w:p w:rsidR="00970996" w:rsidRDefault="00970996" w:rsidP="00FC1CEC">
      <w:pPr>
        <w:jc w:val="center"/>
        <w:rPr>
          <w:b/>
          <w:sz w:val="40"/>
          <w:szCs w:val="40"/>
        </w:rPr>
      </w:pPr>
    </w:p>
    <w:p w:rsidR="00FC1CEC" w:rsidRPr="00356978" w:rsidRDefault="002A74CC" w:rsidP="00FC1CEC">
      <w:pPr>
        <w:jc w:val="center"/>
        <w:rPr>
          <w:b/>
          <w:sz w:val="40"/>
          <w:szCs w:val="40"/>
        </w:rPr>
      </w:pPr>
      <w:r>
        <w:rPr>
          <w:b/>
          <w:sz w:val="40"/>
          <w:szCs w:val="40"/>
        </w:rPr>
        <w:t>June</w:t>
      </w:r>
      <w:r w:rsidR="00FC1CEC" w:rsidRPr="00356978">
        <w:rPr>
          <w:b/>
          <w:sz w:val="40"/>
          <w:szCs w:val="40"/>
        </w:rPr>
        <w:t xml:space="preserve"> 2013</w:t>
      </w:r>
    </w:p>
    <w:p w:rsidR="00FC1CEC" w:rsidRDefault="00FC1CEC">
      <w:pPr>
        <w:rPr>
          <w:b/>
          <w:sz w:val="28"/>
          <w:szCs w:val="28"/>
        </w:rPr>
      </w:pPr>
    </w:p>
    <w:p w:rsidR="00FC1CEC" w:rsidRDefault="00FC1CEC">
      <w:pPr>
        <w:rPr>
          <w:b/>
          <w:sz w:val="28"/>
          <w:szCs w:val="28"/>
        </w:rPr>
      </w:pPr>
      <w:r>
        <w:rPr>
          <w:b/>
          <w:sz w:val="28"/>
          <w:szCs w:val="28"/>
        </w:rPr>
        <w:br w:type="page"/>
      </w:r>
    </w:p>
    <w:p w:rsidR="006508B2" w:rsidRPr="00F42915" w:rsidRDefault="00561BB0" w:rsidP="00F42915">
      <w:pPr>
        <w:rPr>
          <w:b/>
          <w:sz w:val="28"/>
          <w:szCs w:val="28"/>
        </w:rPr>
      </w:pPr>
      <w:r w:rsidRPr="00F42915">
        <w:rPr>
          <w:b/>
          <w:sz w:val="28"/>
          <w:szCs w:val="28"/>
        </w:rPr>
        <w:lastRenderedPageBreak/>
        <w:t>PREPARED BY:</w:t>
      </w:r>
    </w:p>
    <w:p w:rsidR="006508B2" w:rsidRDefault="006508B2" w:rsidP="006508B2">
      <w:r>
        <w:t>Amy Markus – Wildlife Biologist</w:t>
      </w:r>
    </w:p>
    <w:p w:rsidR="006508B2" w:rsidRDefault="006508B2" w:rsidP="006508B2">
      <w:r>
        <w:t>Bernard Bormann – PNW Research</w:t>
      </w:r>
    </w:p>
    <w:p w:rsidR="006508B2" w:rsidRDefault="006508B2" w:rsidP="006508B2">
      <w:r>
        <w:t>Bryan Yost – Wildlife Biologist</w:t>
      </w:r>
    </w:p>
    <w:p w:rsidR="006508B2" w:rsidRDefault="006508B2" w:rsidP="006508B2">
      <w:r>
        <w:t>Cass Mosel</w:t>
      </w:r>
      <w:r w:rsidR="002B02FF">
        <w:t>e</w:t>
      </w:r>
      <w:r>
        <w:t>y – Title XX</w:t>
      </w:r>
    </w:p>
    <w:p w:rsidR="006508B2" w:rsidRDefault="006508B2" w:rsidP="006508B2">
      <w:r>
        <w:t>Chaylon Shuffie</w:t>
      </w:r>
      <w:r w:rsidR="005B1A43">
        <w:t>l</w:t>
      </w:r>
      <w:r>
        <w:t>d – Fire Ecologist</w:t>
      </w:r>
    </w:p>
    <w:p w:rsidR="006508B2" w:rsidRDefault="006508B2" w:rsidP="006508B2">
      <w:r>
        <w:t>Cla</w:t>
      </w:r>
      <w:r w:rsidR="00B70FA0">
        <w:t xml:space="preserve">ir Thomas – </w:t>
      </w:r>
      <w:r>
        <w:t>Biophysical Monitoring Crew Leader</w:t>
      </w:r>
    </w:p>
    <w:p w:rsidR="006508B2" w:rsidRDefault="006508B2" w:rsidP="006508B2">
      <w:r>
        <w:t>Craig Bienz – The Nature Conservancy Director of Sycan Marsh</w:t>
      </w:r>
    </w:p>
    <w:p w:rsidR="006508B2" w:rsidRDefault="006508B2" w:rsidP="006508B2">
      <w:r>
        <w:t>Emily Jane Brown – Title XX</w:t>
      </w:r>
    </w:p>
    <w:p w:rsidR="00984F7B" w:rsidRDefault="00984F7B" w:rsidP="006508B2">
      <w:r>
        <w:t>Gregg Riegel - Ecologist</w:t>
      </w:r>
    </w:p>
    <w:p w:rsidR="006508B2" w:rsidRDefault="00097C95" w:rsidP="006508B2">
      <w:r>
        <w:t>Jeanette Wilson – Botany</w:t>
      </w:r>
      <w:r w:rsidR="006508B2">
        <w:t xml:space="preserve"> and </w:t>
      </w:r>
      <w:r w:rsidR="00CF1B95">
        <w:t>Invasive</w:t>
      </w:r>
      <w:r w:rsidR="005B1A43">
        <w:t xml:space="preserve"> Specialist</w:t>
      </w:r>
    </w:p>
    <w:p w:rsidR="006508B2" w:rsidRDefault="006508B2" w:rsidP="006508B2">
      <w:r>
        <w:t>Lora Via</w:t>
      </w:r>
      <w:r w:rsidR="00265F20">
        <w:t>l</w:t>
      </w:r>
      <w:r>
        <w:t>p</w:t>
      </w:r>
      <w:r w:rsidR="00265F20">
        <w:t>a</w:t>
      </w:r>
      <w:r>
        <w:t>ndo – Silviculturist</w:t>
      </w:r>
    </w:p>
    <w:p w:rsidR="006508B2" w:rsidRDefault="006508B2" w:rsidP="006508B2">
      <w:r>
        <w:t xml:space="preserve">Lucas Phillips – Range and </w:t>
      </w:r>
      <w:r w:rsidR="00CF1B95">
        <w:t>Invasive</w:t>
      </w:r>
      <w:r w:rsidR="005B1A43">
        <w:t xml:space="preserve"> Program Manager</w:t>
      </w:r>
    </w:p>
    <w:p w:rsidR="006508B2" w:rsidRDefault="00D70763" w:rsidP="006508B2">
      <w:r>
        <w:t>Sarah Lov</w:t>
      </w:r>
      <w:r w:rsidR="006508B2">
        <w:t>tang - Ecologist</w:t>
      </w:r>
    </w:p>
    <w:p w:rsidR="006508B2" w:rsidRDefault="006508B2" w:rsidP="006508B2">
      <w:r>
        <w:t>Tom Demeo – R6 Ecologist</w:t>
      </w:r>
    </w:p>
    <w:p w:rsidR="006508B2" w:rsidRDefault="006508B2" w:rsidP="006508B2">
      <w:r>
        <w:t xml:space="preserve">Vince Pacific </w:t>
      </w:r>
      <w:r w:rsidR="003C5D40">
        <w:t>–</w:t>
      </w:r>
      <w:r>
        <w:t xml:space="preserve"> Hydrologist</w:t>
      </w:r>
    </w:p>
    <w:p w:rsidR="00356978" w:rsidRDefault="00356978">
      <w:pPr>
        <w:rPr>
          <w:b/>
          <w:sz w:val="28"/>
          <w:szCs w:val="28"/>
        </w:rPr>
      </w:pPr>
    </w:p>
    <w:p w:rsidR="001F2253" w:rsidRDefault="00356978" w:rsidP="00F42915">
      <w:pPr>
        <w:rPr>
          <w:b/>
          <w:sz w:val="28"/>
          <w:szCs w:val="28"/>
        </w:rPr>
      </w:pPr>
      <w:r>
        <w:rPr>
          <w:b/>
          <w:sz w:val="28"/>
          <w:szCs w:val="28"/>
        </w:rPr>
        <w:t>ACKNOWLEDGEMENTS</w:t>
      </w:r>
    </w:p>
    <w:p w:rsidR="006508B2" w:rsidRDefault="00356978" w:rsidP="002A74CC">
      <w:r>
        <w:t>This monitoring</w:t>
      </w:r>
      <w:r w:rsidR="002A74CC">
        <w:t xml:space="preserve"> plan benefited from reviews </w:t>
      </w:r>
      <w:r>
        <w:t xml:space="preserve">and conversations with </w:t>
      </w:r>
      <w:r w:rsidR="00061949">
        <w:t>several</w:t>
      </w:r>
      <w:r w:rsidR="002A74CC">
        <w:t xml:space="preserve"> member</w:t>
      </w:r>
      <w:r w:rsidR="00061949">
        <w:t>s</w:t>
      </w:r>
      <w:r w:rsidR="002A74CC">
        <w:t xml:space="preserve"> of the Lakeview Stewardship Group.</w:t>
      </w:r>
    </w:p>
    <w:p w:rsidR="00356978" w:rsidRDefault="00356978">
      <w:pPr>
        <w:rPr>
          <w:b/>
          <w:sz w:val="28"/>
          <w:szCs w:val="28"/>
        </w:rPr>
      </w:pPr>
      <w:r>
        <w:rPr>
          <w:b/>
          <w:sz w:val="28"/>
          <w:szCs w:val="28"/>
        </w:rPr>
        <w:br w:type="page"/>
      </w:r>
    </w:p>
    <w:p w:rsidR="006508B2" w:rsidRDefault="006508B2" w:rsidP="006508B2">
      <w:pPr>
        <w:jc w:val="center"/>
        <w:rPr>
          <w:b/>
          <w:sz w:val="28"/>
          <w:szCs w:val="28"/>
        </w:rPr>
      </w:pPr>
    </w:p>
    <w:p w:rsidR="006508B2" w:rsidRDefault="006508B2">
      <w:pPr>
        <w:rPr>
          <w:rFonts w:eastAsiaTheme="majorEastAsia" w:cstheme="majorBidi"/>
          <w:b/>
          <w:bCs/>
          <w:szCs w:val="28"/>
        </w:rPr>
      </w:pPr>
    </w:p>
    <w:sdt>
      <w:sdtPr>
        <w:rPr>
          <w:rFonts w:ascii="Times New Roman" w:eastAsiaTheme="minorHAnsi" w:hAnsi="Times New Roman" w:cs="Times New Roman"/>
          <w:b w:val="0"/>
          <w:bCs w:val="0"/>
          <w:caps w:val="0"/>
          <w:color w:val="auto"/>
          <w:sz w:val="24"/>
          <w:szCs w:val="24"/>
          <w:lang w:eastAsia="en-US"/>
        </w:rPr>
        <w:id w:val="-1373843245"/>
        <w:docPartObj>
          <w:docPartGallery w:val="Table of Contents"/>
          <w:docPartUnique/>
        </w:docPartObj>
      </w:sdtPr>
      <w:sdtEndPr>
        <w:rPr>
          <w:noProof/>
        </w:rPr>
      </w:sdtEndPr>
      <w:sdtContent>
        <w:p w:rsidR="00BA331A" w:rsidRPr="00FD7F04" w:rsidRDefault="00FD7F04">
          <w:pPr>
            <w:pStyle w:val="TOCHeading"/>
            <w:rPr>
              <w:rStyle w:val="Heading1Char"/>
              <w:rFonts w:ascii="Times New Roman" w:hAnsi="Times New Roman" w:cs="Times New Roman"/>
              <w:color w:val="auto"/>
            </w:rPr>
          </w:pPr>
          <w:r w:rsidRPr="00FD7F04">
            <w:rPr>
              <w:rStyle w:val="Heading1Char"/>
              <w:rFonts w:ascii="Times New Roman" w:hAnsi="Times New Roman" w:cs="Times New Roman"/>
              <w:color w:val="auto"/>
            </w:rPr>
            <w:t>TABLE OF CONTENTS</w:t>
          </w:r>
        </w:p>
        <w:p w:rsidR="004476F9" w:rsidRDefault="00BA331A">
          <w:pPr>
            <w:pStyle w:val="TOC1"/>
            <w:tabs>
              <w:tab w:val="right" w:leader="dot" w:pos="963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8103949" w:history="1">
            <w:r w:rsidR="004476F9" w:rsidRPr="0027052A">
              <w:rPr>
                <w:rStyle w:val="Hyperlink"/>
                <w:noProof/>
              </w:rPr>
              <w:t>INTRODUCTION</w:t>
            </w:r>
            <w:r w:rsidR="004476F9">
              <w:rPr>
                <w:noProof/>
                <w:webHidden/>
              </w:rPr>
              <w:tab/>
            </w:r>
            <w:r w:rsidR="004476F9">
              <w:rPr>
                <w:noProof/>
                <w:webHidden/>
              </w:rPr>
              <w:fldChar w:fldCharType="begin"/>
            </w:r>
            <w:r w:rsidR="004476F9">
              <w:rPr>
                <w:noProof/>
                <w:webHidden/>
              </w:rPr>
              <w:instrText xml:space="preserve"> PAGEREF _Toc358103949 \h </w:instrText>
            </w:r>
            <w:r w:rsidR="004476F9">
              <w:rPr>
                <w:noProof/>
                <w:webHidden/>
              </w:rPr>
            </w:r>
            <w:r w:rsidR="004476F9">
              <w:rPr>
                <w:noProof/>
                <w:webHidden/>
              </w:rPr>
              <w:fldChar w:fldCharType="separate"/>
            </w:r>
            <w:r w:rsidR="004476F9">
              <w:rPr>
                <w:noProof/>
                <w:webHidden/>
              </w:rPr>
              <w:t>4</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50" w:history="1">
            <w:r w:rsidR="004476F9" w:rsidRPr="0027052A">
              <w:rPr>
                <w:rStyle w:val="Hyperlink"/>
                <w:noProof/>
              </w:rPr>
              <w:t>BACKGROUND</w:t>
            </w:r>
            <w:r w:rsidR="004476F9">
              <w:rPr>
                <w:noProof/>
                <w:webHidden/>
              </w:rPr>
              <w:tab/>
            </w:r>
            <w:r w:rsidR="004476F9">
              <w:rPr>
                <w:noProof/>
                <w:webHidden/>
              </w:rPr>
              <w:fldChar w:fldCharType="begin"/>
            </w:r>
            <w:r w:rsidR="004476F9">
              <w:rPr>
                <w:noProof/>
                <w:webHidden/>
              </w:rPr>
              <w:instrText xml:space="preserve"> PAGEREF _Toc358103950 \h </w:instrText>
            </w:r>
            <w:r w:rsidR="004476F9">
              <w:rPr>
                <w:noProof/>
                <w:webHidden/>
              </w:rPr>
            </w:r>
            <w:r w:rsidR="004476F9">
              <w:rPr>
                <w:noProof/>
                <w:webHidden/>
              </w:rPr>
              <w:fldChar w:fldCharType="separate"/>
            </w:r>
            <w:r w:rsidR="004476F9">
              <w:rPr>
                <w:noProof/>
                <w:webHidden/>
              </w:rPr>
              <w:t>4</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51" w:history="1">
            <w:r w:rsidR="004476F9" w:rsidRPr="0027052A">
              <w:rPr>
                <w:rStyle w:val="Hyperlink"/>
                <w:noProof/>
              </w:rPr>
              <w:t>GOAL OF THE MONITORING PLAN</w:t>
            </w:r>
            <w:r w:rsidR="004476F9">
              <w:rPr>
                <w:noProof/>
                <w:webHidden/>
              </w:rPr>
              <w:tab/>
            </w:r>
            <w:r w:rsidR="004476F9">
              <w:rPr>
                <w:noProof/>
                <w:webHidden/>
              </w:rPr>
              <w:fldChar w:fldCharType="begin"/>
            </w:r>
            <w:r w:rsidR="004476F9">
              <w:rPr>
                <w:noProof/>
                <w:webHidden/>
              </w:rPr>
              <w:instrText xml:space="preserve"> PAGEREF _Toc358103951 \h </w:instrText>
            </w:r>
            <w:r w:rsidR="004476F9">
              <w:rPr>
                <w:noProof/>
                <w:webHidden/>
              </w:rPr>
            </w:r>
            <w:r w:rsidR="004476F9">
              <w:rPr>
                <w:noProof/>
                <w:webHidden/>
              </w:rPr>
              <w:fldChar w:fldCharType="separate"/>
            </w:r>
            <w:r w:rsidR="004476F9">
              <w:rPr>
                <w:noProof/>
                <w:webHidden/>
              </w:rPr>
              <w:t>5</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52" w:history="1">
            <w:r w:rsidR="004476F9" w:rsidRPr="0027052A">
              <w:rPr>
                <w:rStyle w:val="Hyperlink"/>
                <w:noProof/>
              </w:rPr>
              <w:t>ADAPTIVE MANAGEMENT FRAMEWORK</w:t>
            </w:r>
            <w:r w:rsidR="004476F9">
              <w:rPr>
                <w:noProof/>
                <w:webHidden/>
              </w:rPr>
              <w:tab/>
            </w:r>
            <w:r w:rsidR="004476F9">
              <w:rPr>
                <w:noProof/>
                <w:webHidden/>
              </w:rPr>
              <w:fldChar w:fldCharType="begin"/>
            </w:r>
            <w:r w:rsidR="004476F9">
              <w:rPr>
                <w:noProof/>
                <w:webHidden/>
              </w:rPr>
              <w:instrText xml:space="preserve"> PAGEREF _Toc358103952 \h </w:instrText>
            </w:r>
            <w:r w:rsidR="004476F9">
              <w:rPr>
                <w:noProof/>
                <w:webHidden/>
              </w:rPr>
            </w:r>
            <w:r w:rsidR="004476F9">
              <w:rPr>
                <w:noProof/>
                <w:webHidden/>
              </w:rPr>
              <w:fldChar w:fldCharType="separate"/>
            </w:r>
            <w:r w:rsidR="004476F9">
              <w:rPr>
                <w:noProof/>
                <w:webHidden/>
              </w:rPr>
              <w:t>5</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53" w:history="1">
            <w:r w:rsidR="004476F9" w:rsidRPr="0027052A">
              <w:rPr>
                <w:rStyle w:val="Hyperlink"/>
                <w:noProof/>
              </w:rPr>
              <w:t>EMPHASIS ON ADAPTIVE LEARNING</w:t>
            </w:r>
            <w:r w:rsidR="004476F9">
              <w:rPr>
                <w:noProof/>
                <w:webHidden/>
              </w:rPr>
              <w:tab/>
            </w:r>
            <w:r w:rsidR="004476F9">
              <w:rPr>
                <w:noProof/>
                <w:webHidden/>
              </w:rPr>
              <w:fldChar w:fldCharType="begin"/>
            </w:r>
            <w:r w:rsidR="004476F9">
              <w:rPr>
                <w:noProof/>
                <w:webHidden/>
              </w:rPr>
              <w:instrText xml:space="preserve"> PAGEREF _Toc358103953 \h </w:instrText>
            </w:r>
            <w:r w:rsidR="004476F9">
              <w:rPr>
                <w:noProof/>
                <w:webHidden/>
              </w:rPr>
            </w:r>
            <w:r w:rsidR="004476F9">
              <w:rPr>
                <w:noProof/>
                <w:webHidden/>
              </w:rPr>
              <w:fldChar w:fldCharType="separate"/>
            </w:r>
            <w:r w:rsidR="004476F9">
              <w:rPr>
                <w:noProof/>
                <w:webHidden/>
              </w:rPr>
              <w:t>6</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54" w:history="1">
            <w:r w:rsidR="004476F9" w:rsidRPr="0027052A">
              <w:rPr>
                <w:rStyle w:val="Hyperlink"/>
                <w:noProof/>
              </w:rPr>
              <w:t>QUESTIONS DEVELOPMENT AND PRIORITY</w:t>
            </w:r>
            <w:r w:rsidR="004476F9">
              <w:rPr>
                <w:noProof/>
                <w:webHidden/>
              </w:rPr>
              <w:tab/>
            </w:r>
            <w:r w:rsidR="004476F9">
              <w:rPr>
                <w:noProof/>
                <w:webHidden/>
              </w:rPr>
              <w:fldChar w:fldCharType="begin"/>
            </w:r>
            <w:r w:rsidR="004476F9">
              <w:rPr>
                <w:noProof/>
                <w:webHidden/>
              </w:rPr>
              <w:instrText xml:space="preserve"> PAGEREF _Toc358103954 \h </w:instrText>
            </w:r>
            <w:r w:rsidR="004476F9">
              <w:rPr>
                <w:noProof/>
                <w:webHidden/>
              </w:rPr>
            </w:r>
            <w:r w:rsidR="004476F9">
              <w:rPr>
                <w:noProof/>
                <w:webHidden/>
              </w:rPr>
              <w:fldChar w:fldCharType="separate"/>
            </w:r>
            <w:r w:rsidR="004476F9">
              <w:rPr>
                <w:noProof/>
                <w:webHidden/>
              </w:rPr>
              <w:t>6</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55" w:history="1">
            <w:r w:rsidR="004476F9" w:rsidRPr="0027052A">
              <w:rPr>
                <w:rStyle w:val="Hyperlink"/>
                <w:noProof/>
              </w:rPr>
              <w:t>MONITORING METHOLOGY</w:t>
            </w:r>
            <w:r w:rsidR="004476F9">
              <w:rPr>
                <w:noProof/>
                <w:webHidden/>
              </w:rPr>
              <w:tab/>
            </w:r>
            <w:r w:rsidR="004476F9">
              <w:rPr>
                <w:noProof/>
                <w:webHidden/>
              </w:rPr>
              <w:fldChar w:fldCharType="begin"/>
            </w:r>
            <w:r w:rsidR="004476F9">
              <w:rPr>
                <w:noProof/>
                <w:webHidden/>
              </w:rPr>
              <w:instrText xml:space="preserve"> PAGEREF _Toc358103955 \h </w:instrText>
            </w:r>
            <w:r w:rsidR="004476F9">
              <w:rPr>
                <w:noProof/>
                <w:webHidden/>
              </w:rPr>
            </w:r>
            <w:r w:rsidR="004476F9">
              <w:rPr>
                <w:noProof/>
                <w:webHidden/>
              </w:rPr>
              <w:fldChar w:fldCharType="separate"/>
            </w:r>
            <w:r w:rsidR="004476F9">
              <w:rPr>
                <w:noProof/>
                <w:webHidden/>
              </w:rPr>
              <w:t>7</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56" w:history="1">
            <w:r w:rsidR="004476F9" w:rsidRPr="0027052A">
              <w:rPr>
                <w:rStyle w:val="Hyperlink"/>
                <w:noProof/>
              </w:rPr>
              <w:t>FEEDBACK CHANNELS</w:t>
            </w:r>
            <w:r w:rsidR="004476F9">
              <w:rPr>
                <w:noProof/>
                <w:webHidden/>
              </w:rPr>
              <w:tab/>
            </w:r>
            <w:r w:rsidR="004476F9">
              <w:rPr>
                <w:noProof/>
                <w:webHidden/>
              </w:rPr>
              <w:fldChar w:fldCharType="begin"/>
            </w:r>
            <w:r w:rsidR="004476F9">
              <w:rPr>
                <w:noProof/>
                <w:webHidden/>
              </w:rPr>
              <w:instrText xml:space="preserve"> PAGEREF _Toc358103956 \h </w:instrText>
            </w:r>
            <w:r w:rsidR="004476F9">
              <w:rPr>
                <w:noProof/>
                <w:webHidden/>
              </w:rPr>
            </w:r>
            <w:r w:rsidR="004476F9">
              <w:rPr>
                <w:noProof/>
                <w:webHidden/>
              </w:rPr>
              <w:fldChar w:fldCharType="separate"/>
            </w:r>
            <w:r w:rsidR="004476F9">
              <w:rPr>
                <w:noProof/>
                <w:webHidden/>
              </w:rPr>
              <w:t>8</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57" w:history="1">
            <w:r w:rsidR="004476F9" w:rsidRPr="0027052A">
              <w:rPr>
                <w:rStyle w:val="Hyperlink"/>
                <w:noProof/>
              </w:rPr>
              <w:t>MONITORING PLAN INFORMATION</w:t>
            </w:r>
            <w:r w:rsidR="004476F9">
              <w:rPr>
                <w:noProof/>
                <w:webHidden/>
              </w:rPr>
              <w:tab/>
            </w:r>
            <w:r w:rsidR="004476F9">
              <w:rPr>
                <w:noProof/>
                <w:webHidden/>
              </w:rPr>
              <w:fldChar w:fldCharType="begin"/>
            </w:r>
            <w:r w:rsidR="004476F9">
              <w:rPr>
                <w:noProof/>
                <w:webHidden/>
              </w:rPr>
              <w:instrText xml:space="preserve"> PAGEREF _Toc358103957 \h </w:instrText>
            </w:r>
            <w:r w:rsidR="004476F9">
              <w:rPr>
                <w:noProof/>
                <w:webHidden/>
              </w:rPr>
            </w:r>
            <w:r w:rsidR="004476F9">
              <w:rPr>
                <w:noProof/>
                <w:webHidden/>
              </w:rPr>
              <w:fldChar w:fldCharType="separate"/>
            </w:r>
            <w:r w:rsidR="004476F9">
              <w:rPr>
                <w:noProof/>
                <w:webHidden/>
              </w:rPr>
              <w:t>9</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58" w:history="1">
            <w:r w:rsidR="004476F9" w:rsidRPr="0027052A">
              <w:rPr>
                <w:rStyle w:val="Hyperlink"/>
                <w:noProof/>
              </w:rPr>
              <w:t>Question #1:  How effective are restoration treatments at reducing wildfire risk?</w:t>
            </w:r>
            <w:r w:rsidR="004476F9">
              <w:rPr>
                <w:noProof/>
                <w:webHidden/>
              </w:rPr>
              <w:tab/>
            </w:r>
            <w:r w:rsidR="004476F9">
              <w:rPr>
                <w:noProof/>
                <w:webHidden/>
              </w:rPr>
              <w:fldChar w:fldCharType="begin"/>
            </w:r>
            <w:r w:rsidR="004476F9">
              <w:rPr>
                <w:noProof/>
                <w:webHidden/>
              </w:rPr>
              <w:instrText xml:space="preserve"> PAGEREF _Toc358103958 \h </w:instrText>
            </w:r>
            <w:r w:rsidR="004476F9">
              <w:rPr>
                <w:noProof/>
                <w:webHidden/>
              </w:rPr>
            </w:r>
            <w:r w:rsidR="004476F9">
              <w:rPr>
                <w:noProof/>
                <w:webHidden/>
              </w:rPr>
              <w:fldChar w:fldCharType="separate"/>
            </w:r>
            <w:r w:rsidR="004476F9">
              <w:rPr>
                <w:noProof/>
                <w:webHidden/>
              </w:rPr>
              <w:t>12</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59" w:history="1">
            <w:r w:rsidR="004476F9" w:rsidRPr="0027052A">
              <w:rPr>
                <w:rStyle w:val="Hyperlink"/>
                <w:noProof/>
              </w:rPr>
              <w:t>Question #2:  What are the effects of restoration treatments on tree survival/mortality by diameter class, changes in ladder fuels, and fuel loading pre/post treatment?</w:t>
            </w:r>
            <w:r w:rsidR="004476F9">
              <w:rPr>
                <w:noProof/>
                <w:webHidden/>
              </w:rPr>
              <w:tab/>
            </w:r>
            <w:r w:rsidR="004476F9">
              <w:rPr>
                <w:noProof/>
                <w:webHidden/>
              </w:rPr>
              <w:fldChar w:fldCharType="begin"/>
            </w:r>
            <w:r w:rsidR="004476F9">
              <w:rPr>
                <w:noProof/>
                <w:webHidden/>
              </w:rPr>
              <w:instrText xml:space="preserve"> PAGEREF _Toc358103959 \h </w:instrText>
            </w:r>
            <w:r w:rsidR="004476F9">
              <w:rPr>
                <w:noProof/>
                <w:webHidden/>
              </w:rPr>
            </w:r>
            <w:r w:rsidR="004476F9">
              <w:rPr>
                <w:noProof/>
                <w:webHidden/>
              </w:rPr>
              <w:fldChar w:fldCharType="separate"/>
            </w:r>
            <w:r w:rsidR="004476F9">
              <w:rPr>
                <w:noProof/>
                <w:webHidden/>
              </w:rPr>
              <w:t>13</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60" w:history="1">
            <w:r w:rsidR="004476F9" w:rsidRPr="0027052A">
              <w:rPr>
                <w:rStyle w:val="Hyperlink"/>
                <w:noProof/>
              </w:rPr>
              <w:t>Questions #3:  What is the effect of restoration treatments on moving the Forest landscape toward a more sustainable condition that includes the approximate scale and intensity of historic disturbances?</w:t>
            </w:r>
            <w:r w:rsidR="004476F9">
              <w:rPr>
                <w:noProof/>
                <w:webHidden/>
              </w:rPr>
              <w:tab/>
            </w:r>
            <w:r w:rsidR="004476F9">
              <w:rPr>
                <w:noProof/>
                <w:webHidden/>
              </w:rPr>
              <w:fldChar w:fldCharType="begin"/>
            </w:r>
            <w:r w:rsidR="004476F9">
              <w:rPr>
                <w:noProof/>
                <w:webHidden/>
              </w:rPr>
              <w:instrText xml:space="preserve"> PAGEREF _Toc358103960 \h </w:instrText>
            </w:r>
            <w:r w:rsidR="004476F9">
              <w:rPr>
                <w:noProof/>
                <w:webHidden/>
              </w:rPr>
            </w:r>
            <w:r w:rsidR="004476F9">
              <w:rPr>
                <w:noProof/>
                <w:webHidden/>
              </w:rPr>
              <w:fldChar w:fldCharType="separate"/>
            </w:r>
            <w:r w:rsidR="004476F9">
              <w:rPr>
                <w:noProof/>
                <w:webHidden/>
              </w:rPr>
              <w:t>14</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61" w:history="1">
            <w:r w:rsidR="004476F9" w:rsidRPr="0027052A">
              <w:rPr>
                <w:rStyle w:val="Hyperlink"/>
                <w:bCs/>
                <w:noProof/>
              </w:rPr>
              <w:t>Question #4:  What were the historical within-stand spatial patterns on the Lakeview Stewardship landscape?  How well are treatments mimicking historic spatial patterns?</w:t>
            </w:r>
            <w:r w:rsidR="004476F9">
              <w:rPr>
                <w:noProof/>
                <w:webHidden/>
              </w:rPr>
              <w:tab/>
            </w:r>
            <w:r w:rsidR="004476F9">
              <w:rPr>
                <w:noProof/>
                <w:webHidden/>
              </w:rPr>
              <w:fldChar w:fldCharType="begin"/>
            </w:r>
            <w:r w:rsidR="004476F9">
              <w:rPr>
                <w:noProof/>
                <w:webHidden/>
              </w:rPr>
              <w:instrText xml:space="preserve"> PAGEREF _Toc358103961 \h </w:instrText>
            </w:r>
            <w:r w:rsidR="004476F9">
              <w:rPr>
                <w:noProof/>
                <w:webHidden/>
              </w:rPr>
            </w:r>
            <w:r w:rsidR="004476F9">
              <w:rPr>
                <w:noProof/>
                <w:webHidden/>
              </w:rPr>
              <w:fldChar w:fldCharType="separate"/>
            </w:r>
            <w:r w:rsidR="004476F9">
              <w:rPr>
                <w:noProof/>
                <w:webHidden/>
              </w:rPr>
              <w:t>16</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62" w:history="1">
            <w:r w:rsidR="004476F9" w:rsidRPr="0027052A">
              <w:rPr>
                <w:rStyle w:val="Hyperlink"/>
                <w:bCs/>
                <w:noProof/>
              </w:rPr>
              <w:t>Question #5:  What are the site specific effects of restoration treatments on focal species habitat within a project area?</w:t>
            </w:r>
            <w:r w:rsidR="004476F9">
              <w:rPr>
                <w:noProof/>
                <w:webHidden/>
              </w:rPr>
              <w:tab/>
            </w:r>
            <w:r w:rsidR="004476F9">
              <w:rPr>
                <w:noProof/>
                <w:webHidden/>
              </w:rPr>
              <w:fldChar w:fldCharType="begin"/>
            </w:r>
            <w:r w:rsidR="004476F9">
              <w:rPr>
                <w:noProof/>
                <w:webHidden/>
              </w:rPr>
              <w:instrText xml:space="preserve"> PAGEREF _Toc358103962 \h </w:instrText>
            </w:r>
            <w:r w:rsidR="004476F9">
              <w:rPr>
                <w:noProof/>
                <w:webHidden/>
              </w:rPr>
            </w:r>
            <w:r w:rsidR="004476F9">
              <w:rPr>
                <w:noProof/>
                <w:webHidden/>
              </w:rPr>
              <w:fldChar w:fldCharType="separate"/>
            </w:r>
            <w:r w:rsidR="004476F9">
              <w:rPr>
                <w:noProof/>
                <w:webHidden/>
              </w:rPr>
              <w:t>18</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63" w:history="1">
            <w:r w:rsidR="004476F9" w:rsidRPr="0027052A">
              <w:rPr>
                <w:rStyle w:val="Hyperlink"/>
                <w:bCs/>
                <w:noProof/>
              </w:rPr>
              <w:t>Question #6:  What are the effects of restoration treatments on focal species habitat across the CFLR Project Area?</w:t>
            </w:r>
            <w:r w:rsidR="004476F9">
              <w:rPr>
                <w:noProof/>
                <w:webHidden/>
              </w:rPr>
              <w:tab/>
            </w:r>
            <w:r w:rsidR="004476F9">
              <w:rPr>
                <w:noProof/>
                <w:webHidden/>
              </w:rPr>
              <w:fldChar w:fldCharType="begin"/>
            </w:r>
            <w:r w:rsidR="004476F9">
              <w:rPr>
                <w:noProof/>
                <w:webHidden/>
              </w:rPr>
              <w:instrText xml:space="preserve"> PAGEREF _Toc358103963 \h </w:instrText>
            </w:r>
            <w:r w:rsidR="004476F9">
              <w:rPr>
                <w:noProof/>
                <w:webHidden/>
              </w:rPr>
            </w:r>
            <w:r w:rsidR="004476F9">
              <w:rPr>
                <w:noProof/>
                <w:webHidden/>
              </w:rPr>
              <w:fldChar w:fldCharType="separate"/>
            </w:r>
            <w:r w:rsidR="004476F9">
              <w:rPr>
                <w:noProof/>
                <w:webHidden/>
              </w:rPr>
              <w:t>22</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64" w:history="1">
            <w:r w:rsidR="004476F9" w:rsidRPr="0027052A">
              <w:rPr>
                <w:rStyle w:val="Hyperlink"/>
                <w:bCs/>
                <w:noProof/>
              </w:rPr>
              <w:t>Question #7:  How are restoration treatments impacting ground vegetation and soils?</w:t>
            </w:r>
            <w:r w:rsidR="004476F9">
              <w:rPr>
                <w:noProof/>
                <w:webHidden/>
              </w:rPr>
              <w:tab/>
            </w:r>
            <w:r w:rsidR="004476F9">
              <w:rPr>
                <w:noProof/>
                <w:webHidden/>
              </w:rPr>
              <w:fldChar w:fldCharType="begin"/>
            </w:r>
            <w:r w:rsidR="004476F9">
              <w:rPr>
                <w:noProof/>
                <w:webHidden/>
              </w:rPr>
              <w:instrText xml:space="preserve"> PAGEREF _Toc358103964 \h </w:instrText>
            </w:r>
            <w:r w:rsidR="004476F9">
              <w:rPr>
                <w:noProof/>
                <w:webHidden/>
              </w:rPr>
            </w:r>
            <w:r w:rsidR="004476F9">
              <w:rPr>
                <w:noProof/>
                <w:webHidden/>
              </w:rPr>
              <w:fldChar w:fldCharType="separate"/>
            </w:r>
            <w:r w:rsidR="004476F9">
              <w:rPr>
                <w:noProof/>
                <w:webHidden/>
              </w:rPr>
              <w:t>23</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65" w:history="1">
            <w:r w:rsidR="004476F9" w:rsidRPr="0027052A">
              <w:rPr>
                <w:rStyle w:val="Hyperlink"/>
                <w:bCs/>
                <w:noProof/>
              </w:rPr>
              <w:t>Question #8:  How are restoration treatments (road closures, upland and riparian treatments, etc.) impacting water quality?</w:t>
            </w:r>
            <w:r w:rsidR="004476F9">
              <w:rPr>
                <w:noProof/>
                <w:webHidden/>
              </w:rPr>
              <w:tab/>
            </w:r>
            <w:r w:rsidR="004476F9">
              <w:rPr>
                <w:noProof/>
                <w:webHidden/>
              </w:rPr>
              <w:fldChar w:fldCharType="begin"/>
            </w:r>
            <w:r w:rsidR="004476F9">
              <w:rPr>
                <w:noProof/>
                <w:webHidden/>
              </w:rPr>
              <w:instrText xml:space="preserve"> PAGEREF _Toc358103965 \h </w:instrText>
            </w:r>
            <w:r w:rsidR="004476F9">
              <w:rPr>
                <w:noProof/>
                <w:webHidden/>
              </w:rPr>
            </w:r>
            <w:r w:rsidR="004476F9">
              <w:rPr>
                <w:noProof/>
                <w:webHidden/>
              </w:rPr>
              <w:fldChar w:fldCharType="separate"/>
            </w:r>
            <w:r w:rsidR="004476F9">
              <w:rPr>
                <w:noProof/>
                <w:webHidden/>
              </w:rPr>
              <w:t>25</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66" w:history="1">
            <w:r w:rsidR="004476F9" w:rsidRPr="0027052A">
              <w:rPr>
                <w:rStyle w:val="Hyperlink"/>
                <w:bCs/>
                <w:noProof/>
              </w:rPr>
              <w:t>Question #9:  Are Forest Prevention Practices effective in minimizing impacts of restoration treatments (including prescribed fire) on invasive plant species (new and/or existing?</w:t>
            </w:r>
            <w:r w:rsidR="004476F9">
              <w:rPr>
                <w:noProof/>
                <w:webHidden/>
              </w:rPr>
              <w:tab/>
            </w:r>
            <w:r w:rsidR="004476F9">
              <w:rPr>
                <w:noProof/>
                <w:webHidden/>
              </w:rPr>
              <w:fldChar w:fldCharType="begin"/>
            </w:r>
            <w:r w:rsidR="004476F9">
              <w:rPr>
                <w:noProof/>
                <w:webHidden/>
              </w:rPr>
              <w:instrText xml:space="preserve"> PAGEREF _Toc358103966 \h </w:instrText>
            </w:r>
            <w:r w:rsidR="004476F9">
              <w:rPr>
                <w:noProof/>
                <w:webHidden/>
              </w:rPr>
            </w:r>
            <w:r w:rsidR="004476F9">
              <w:rPr>
                <w:noProof/>
                <w:webHidden/>
              </w:rPr>
              <w:fldChar w:fldCharType="separate"/>
            </w:r>
            <w:r w:rsidR="004476F9">
              <w:rPr>
                <w:noProof/>
                <w:webHidden/>
              </w:rPr>
              <w:t>28</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67" w:history="1">
            <w:r w:rsidR="004476F9" w:rsidRPr="0027052A">
              <w:rPr>
                <w:rStyle w:val="Hyperlink"/>
                <w:noProof/>
              </w:rPr>
              <w:t>NATIONAL ECOLOGICAL INDICATORS</w:t>
            </w:r>
            <w:r w:rsidR="004476F9">
              <w:rPr>
                <w:noProof/>
                <w:webHidden/>
              </w:rPr>
              <w:tab/>
            </w:r>
            <w:r w:rsidR="004476F9">
              <w:rPr>
                <w:noProof/>
                <w:webHidden/>
              </w:rPr>
              <w:fldChar w:fldCharType="begin"/>
            </w:r>
            <w:r w:rsidR="004476F9">
              <w:rPr>
                <w:noProof/>
                <w:webHidden/>
              </w:rPr>
              <w:instrText xml:space="preserve"> PAGEREF _Toc358103967 \h </w:instrText>
            </w:r>
            <w:r w:rsidR="004476F9">
              <w:rPr>
                <w:noProof/>
                <w:webHidden/>
              </w:rPr>
            </w:r>
            <w:r w:rsidR="004476F9">
              <w:rPr>
                <w:noProof/>
                <w:webHidden/>
              </w:rPr>
              <w:fldChar w:fldCharType="separate"/>
            </w:r>
            <w:r w:rsidR="004476F9">
              <w:rPr>
                <w:noProof/>
                <w:webHidden/>
              </w:rPr>
              <w:t>29</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68" w:history="1">
            <w:r w:rsidR="004476F9" w:rsidRPr="0027052A">
              <w:rPr>
                <w:rStyle w:val="Hyperlink"/>
                <w:bCs/>
                <w:noProof/>
              </w:rPr>
              <w:t>Ecological Outcome 1 – Fire Regime Restoration</w:t>
            </w:r>
            <w:r w:rsidR="004476F9">
              <w:rPr>
                <w:noProof/>
                <w:webHidden/>
              </w:rPr>
              <w:tab/>
            </w:r>
            <w:r w:rsidR="004476F9">
              <w:rPr>
                <w:noProof/>
                <w:webHidden/>
              </w:rPr>
              <w:fldChar w:fldCharType="begin"/>
            </w:r>
            <w:r w:rsidR="004476F9">
              <w:rPr>
                <w:noProof/>
                <w:webHidden/>
              </w:rPr>
              <w:instrText xml:space="preserve"> PAGEREF _Toc358103968 \h </w:instrText>
            </w:r>
            <w:r w:rsidR="004476F9">
              <w:rPr>
                <w:noProof/>
                <w:webHidden/>
              </w:rPr>
            </w:r>
            <w:r w:rsidR="004476F9">
              <w:rPr>
                <w:noProof/>
                <w:webHidden/>
              </w:rPr>
              <w:fldChar w:fldCharType="separate"/>
            </w:r>
            <w:r w:rsidR="004476F9">
              <w:rPr>
                <w:noProof/>
                <w:webHidden/>
              </w:rPr>
              <w:t>30</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69" w:history="1">
            <w:r w:rsidR="004476F9" w:rsidRPr="0027052A">
              <w:rPr>
                <w:rStyle w:val="Hyperlink"/>
                <w:bCs/>
                <w:noProof/>
              </w:rPr>
              <w:t>Ecological Outcome 2 – Fish and Wildlife Habitat Condition</w:t>
            </w:r>
            <w:r w:rsidR="004476F9">
              <w:rPr>
                <w:noProof/>
                <w:webHidden/>
              </w:rPr>
              <w:tab/>
            </w:r>
            <w:r w:rsidR="004476F9">
              <w:rPr>
                <w:noProof/>
                <w:webHidden/>
              </w:rPr>
              <w:fldChar w:fldCharType="begin"/>
            </w:r>
            <w:r w:rsidR="004476F9">
              <w:rPr>
                <w:noProof/>
                <w:webHidden/>
              </w:rPr>
              <w:instrText xml:space="preserve"> PAGEREF _Toc358103969 \h </w:instrText>
            </w:r>
            <w:r w:rsidR="004476F9">
              <w:rPr>
                <w:noProof/>
                <w:webHidden/>
              </w:rPr>
            </w:r>
            <w:r w:rsidR="004476F9">
              <w:rPr>
                <w:noProof/>
                <w:webHidden/>
              </w:rPr>
              <w:fldChar w:fldCharType="separate"/>
            </w:r>
            <w:r w:rsidR="004476F9">
              <w:rPr>
                <w:noProof/>
                <w:webHidden/>
              </w:rPr>
              <w:t>30</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70" w:history="1">
            <w:r w:rsidR="004476F9" w:rsidRPr="0027052A">
              <w:rPr>
                <w:rStyle w:val="Hyperlink"/>
                <w:bCs/>
                <w:noProof/>
              </w:rPr>
              <w:t>Ecological Outcome 3 – Watershed Condition</w:t>
            </w:r>
            <w:r w:rsidR="004476F9">
              <w:rPr>
                <w:noProof/>
                <w:webHidden/>
              </w:rPr>
              <w:tab/>
            </w:r>
            <w:r w:rsidR="004476F9">
              <w:rPr>
                <w:noProof/>
                <w:webHidden/>
              </w:rPr>
              <w:fldChar w:fldCharType="begin"/>
            </w:r>
            <w:r w:rsidR="004476F9">
              <w:rPr>
                <w:noProof/>
                <w:webHidden/>
              </w:rPr>
              <w:instrText xml:space="preserve"> PAGEREF _Toc358103970 \h </w:instrText>
            </w:r>
            <w:r w:rsidR="004476F9">
              <w:rPr>
                <w:noProof/>
                <w:webHidden/>
              </w:rPr>
            </w:r>
            <w:r w:rsidR="004476F9">
              <w:rPr>
                <w:noProof/>
                <w:webHidden/>
              </w:rPr>
              <w:fldChar w:fldCharType="separate"/>
            </w:r>
            <w:r w:rsidR="004476F9">
              <w:rPr>
                <w:noProof/>
                <w:webHidden/>
              </w:rPr>
              <w:t>31</w:t>
            </w:r>
            <w:r w:rsidR="004476F9">
              <w:rPr>
                <w:noProof/>
                <w:webHidden/>
              </w:rPr>
              <w:fldChar w:fldCharType="end"/>
            </w:r>
          </w:hyperlink>
        </w:p>
        <w:p w:rsidR="004476F9" w:rsidRDefault="00DF5BEA">
          <w:pPr>
            <w:pStyle w:val="TOC2"/>
            <w:tabs>
              <w:tab w:val="right" w:leader="dot" w:pos="9638"/>
            </w:tabs>
            <w:rPr>
              <w:rFonts w:asciiTheme="minorHAnsi" w:eastAsiaTheme="minorEastAsia" w:hAnsiTheme="minorHAnsi" w:cstheme="minorBidi"/>
              <w:noProof/>
              <w:sz w:val="22"/>
              <w:szCs w:val="22"/>
            </w:rPr>
          </w:pPr>
          <w:hyperlink w:anchor="_Toc358103971" w:history="1">
            <w:r w:rsidR="004476F9" w:rsidRPr="0027052A">
              <w:rPr>
                <w:rStyle w:val="Hyperlink"/>
                <w:bCs/>
                <w:noProof/>
              </w:rPr>
              <w:t>Ecological Outcome 4 – Invasive Species Severity</w:t>
            </w:r>
            <w:r w:rsidR="004476F9">
              <w:rPr>
                <w:noProof/>
                <w:webHidden/>
              </w:rPr>
              <w:tab/>
            </w:r>
            <w:r w:rsidR="004476F9">
              <w:rPr>
                <w:noProof/>
                <w:webHidden/>
              </w:rPr>
              <w:fldChar w:fldCharType="begin"/>
            </w:r>
            <w:r w:rsidR="004476F9">
              <w:rPr>
                <w:noProof/>
                <w:webHidden/>
              </w:rPr>
              <w:instrText xml:space="preserve"> PAGEREF _Toc358103971 \h </w:instrText>
            </w:r>
            <w:r w:rsidR="004476F9">
              <w:rPr>
                <w:noProof/>
                <w:webHidden/>
              </w:rPr>
            </w:r>
            <w:r w:rsidR="004476F9">
              <w:rPr>
                <w:noProof/>
                <w:webHidden/>
              </w:rPr>
              <w:fldChar w:fldCharType="separate"/>
            </w:r>
            <w:r w:rsidR="004476F9">
              <w:rPr>
                <w:noProof/>
                <w:webHidden/>
              </w:rPr>
              <w:t>31</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72" w:history="1">
            <w:r w:rsidR="004476F9" w:rsidRPr="0027052A">
              <w:rPr>
                <w:rStyle w:val="Hyperlink"/>
                <w:noProof/>
              </w:rPr>
              <w:t>REFERENCES</w:t>
            </w:r>
            <w:r w:rsidR="004476F9">
              <w:rPr>
                <w:noProof/>
                <w:webHidden/>
              </w:rPr>
              <w:tab/>
            </w:r>
            <w:r w:rsidR="004476F9">
              <w:rPr>
                <w:noProof/>
                <w:webHidden/>
              </w:rPr>
              <w:fldChar w:fldCharType="begin"/>
            </w:r>
            <w:r w:rsidR="004476F9">
              <w:rPr>
                <w:noProof/>
                <w:webHidden/>
              </w:rPr>
              <w:instrText xml:space="preserve"> PAGEREF _Toc358103972 \h </w:instrText>
            </w:r>
            <w:r w:rsidR="004476F9">
              <w:rPr>
                <w:noProof/>
                <w:webHidden/>
              </w:rPr>
            </w:r>
            <w:r w:rsidR="004476F9">
              <w:rPr>
                <w:noProof/>
                <w:webHidden/>
              </w:rPr>
              <w:fldChar w:fldCharType="separate"/>
            </w:r>
            <w:r w:rsidR="004476F9">
              <w:rPr>
                <w:noProof/>
                <w:webHidden/>
              </w:rPr>
              <w:t>32</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73" w:history="1">
            <w:r w:rsidR="004476F9" w:rsidRPr="0027052A">
              <w:rPr>
                <w:rStyle w:val="Hyperlink"/>
                <w:noProof/>
              </w:rPr>
              <w:t>APPENDIX A DRY FOREST STAND RECONSTRUCTION PROTOCOL</w:t>
            </w:r>
            <w:r w:rsidR="004476F9">
              <w:rPr>
                <w:noProof/>
                <w:webHidden/>
              </w:rPr>
              <w:tab/>
            </w:r>
            <w:r w:rsidR="004476F9">
              <w:rPr>
                <w:noProof/>
                <w:webHidden/>
              </w:rPr>
              <w:fldChar w:fldCharType="begin"/>
            </w:r>
            <w:r w:rsidR="004476F9">
              <w:rPr>
                <w:noProof/>
                <w:webHidden/>
              </w:rPr>
              <w:instrText xml:space="preserve"> PAGEREF _Toc358103973 \h </w:instrText>
            </w:r>
            <w:r w:rsidR="004476F9">
              <w:rPr>
                <w:noProof/>
                <w:webHidden/>
              </w:rPr>
            </w:r>
            <w:r w:rsidR="004476F9">
              <w:rPr>
                <w:noProof/>
                <w:webHidden/>
              </w:rPr>
              <w:fldChar w:fldCharType="separate"/>
            </w:r>
            <w:r w:rsidR="004476F9">
              <w:rPr>
                <w:noProof/>
                <w:webHidden/>
              </w:rPr>
              <w:t>35</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74" w:history="1">
            <w:r w:rsidR="004476F9" w:rsidRPr="0027052A">
              <w:rPr>
                <w:rStyle w:val="Hyperlink"/>
                <w:rFonts w:eastAsia="Times New Roman"/>
                <w:noProof/>
              </w:rPr>
              <w:t>APPENDIX B QUICK MAP RECONSTRUCTION PROTOCOL</w:t>
            </w:r>
            <w:r w:rsidR="004476F9">
              <w:rPr>
                <w:noProof/>
                <w:webHidden/>
              </w:rPr>
              <w:tab/>
            </w:r>
            <w:r w:rsidR="004476F9">
              <w:rPr>
                <w:noProof/>
                <w:webHidden/>
              </w:rPr>
              <w:fldChar w:fldCharType="begin"/>
            </w:r>
            <w:r w:rsidR="004476F9">
              <w:rPr>
                <w:noProof/>
                <w:webHidden/>
              </w:rPr>
              <w:instrText xml:space="preserve"> PAGEREF _Toc358103974 \h </w:instrText>
            </w:r>
            <w:r w:rsidR="004476F9">
              <w:rPr>
                <w:noProof/>
                <w:webHidden/>
              </w:rPr>
            </w:r>
            <w:r w:rsidR="004476F9">
              <w:rPr>
                <w:noProof/>
                <w:webHidden/>
              </w:rPr>
              <w:fldChar w:fldCharType="separate"/>
            </w:r>
            <w:r w:rsidR="004476F9">
              <w:rPr>
                <w:noProof/>
                <w:webHidden/>
              </w:rPr>
              <w:t>36</w:t>
            </w:r>
            <w:r w:rsidR="004476F9">
              <w:rPr>
                <w:noProof/>
                <w:webHidden/>
              </w:rPr>
              <w:fldChar w:fldCharType="end"/>
            </w:r>
          </w:hyperlink>
        </w:p>
        <w:p w:rsidR="004476F9" w:rsidRDefault="00DF5BEA">
          <w:pPr>
            <w:pStyle w:val="TOC1"/>
            <w:tabs>
              <w:tab w:val="right" w:leader="dot" w:pos="9638"/>
            </w:tabs>
            <w:rPr>
              <w:rFonts w:asciiTheme="minorHAnsi" w:eastAsiaTheme="minorEastAsia" w:hAnsiTheme="minorHAnsi" w:cstheme="minorBidi"/>
              <w:noProof/>
              <w:sz w:val="22"/>
              <w:szCs w:val="22"/>
            </w:rPr>
          </w:pPr>
          <w:hyperlink w:anchor="_Toc358103975" w:history="1">
            <w:r w:rsidR="004476F9" w:rsidRPr="0027052A">
              <w:rPr>
                <w:rStyle w:val="Hyperlink"/>
                <w:noProof/>
              </w:rPr>
              <w:t>APPENDIX C INVASIVE SPECIES FORMS</w:t>
            </w:r>
            <w:r w:rsidR="004476F9">
              <w:rPr>
                <w:noProof/>
                <w:webHidden/>
              </w:rPr>
              <w:tab/>
            </w:r>
            <w:r w:rsidR="004476F9">
              <w:rPr>
                <w:noProof/>
                <w:webHidden/>
              </w:rPr>
              <w:fldChar w:fldCharType="begin"/>
            </w:r>
            <w:r w:rsidR="004476F9">
              <w:rPr>
                <w:noProof/>
                <w:webHidden/>
              </w:rPr>
              <w:instrText xml:space="preserve"> PAGEREF _Toc358103975 \h </w:instrText>
            </w:r>
            <w:r w:rsidR="004476F9">
              <w:rPr>
                <w:noProof/>
                <w:webHidden/>
              </w:rPr>
            </w:r>
            <w:r w:rsidR="004476F9">
              <w:rPr>
                <w:noProof/>
                <w:webHidden/>
              </w:rPr>
              <w:fldChar w:fldCharType="separate"/>
            </w:r>
            <w:r w:rsidR="004476F9">
              <w:rPr>
                <w:noProof/>
                <w:webHidden/>
              </w:rPr>
              <w:t>37</w:t>
            </w:r>
            <w:r w:rsidR="004476F9">
              <w:rPr>
                <w:noProof/>
                <w:webHidden/>
              </w:rPr>
              <w:fldChar w:fldCharType="end"/>
            </w:r>
          </w:hyperlink>
        </w:p>
        <w:p w:rsidR="00BA331A" w:rsidRDefault="00BA331A">
          <w:r>
            <w:rPr>
              <w:b/>
              <w:bCs/>
              <w:noProof/>
            </w:rPr>
            <w:lastRenderedPageBreak/>
            <w:fldChar w:fldCharType="end"/>
          </w:r>
        </w:p>
      </w:sdtContent>
    </w:sdt>
    <w:p w:rsidR="001F2253" w:rsidRPr="004F7475" w:rsidRDefault="001F2253" w:rsidP="004F7475">
      <w:pPr>
        <w:pStyle w:val="Heading1"/>
      </w:pPr>
      <w:bookmarkStart w:id="1" w:name="_Toc358103949"/>
      <w:r w:rsidRPr="004F7475">
        <w:t>INTRODUCTION</w:t>
      </w:r>
      <w:bookmarkEnd w:id="1"/>
    </w:p>
    <w:p w:rsidR="00FA53FF" w:rsidRDefault="00FA53FF" w:rsidP="00EF6E46">
      <w:pPr>
        <w:shd w:val="clear" w:color="auto" w:fill="FFFFFF"/>
        <w:rPr>
          <w:rFonts w:eastAsia="Times New Roman"/>
          <w:color w:val="000000"/>
        </w:rPr>
      </w:pPr>
      <w:r w:rsidRPr="008C5A11">
        <w:t>T</w:t>
      </w:r>
      <w:r w:rsidR="00EF6E46">
        <w:t>h</w:t>
      </w:r>
      <w:r w:rsidRPr="008C5A11">
        <w:t>e Lakeview Collaborative Forest Landscape Restoration Project (CFLRP) was selected for funding in 2012.  M</w:t>
      </w:r>
      <w:r w:rsidRPr="008C5A11">
        <w:rPr>
          <w:rFonts w:eastAsia="Times New Roman"/>
          <w:color w:val="000000"/>
        </w:rPr>
        <w:t>ultiparty monitoring, evaluation, and accountability are required to assess the positive or negative ecological, social, and economic effects of project</w:t>
      </w:r>
      <w:r w:rsidR="00874662">
        <w:rPr>
          <w:rFonts w:eastAsia="Times New Roman"/>
          <w:color w:val="000000"/>
        </w:rPr>
        <w:t xml:space="preserve"> implementation. </w:t>
      </w:r>
      <w:r w:rsidRPr="008C5A11">
        <w:rPr>
          <w:rFonts w:eastAsia="Times New Roman"/>
          <w:color w:val="000000"/>
        </w:rPr>
        <w:t xml:space="preserve">  </w:t>
      </w:r>
      <w:r w:rsidR="008C5A11" w:rsidRPr="008C5A11">
        <w:rPr>
          <w:rFonts w:eastAsia="Times New Roman"/>
          <w:color w:val="000000"/>
        </w:rPr>
        <w:t xml:space="preserve">Monitoring is an essential part of adaptive management, because it provides reliable feedback on the effects of management actions and it allows managers to refine decisions and project design through a learning based approach to management.  Multiparty monitoring helps to achieve the </w:t>
      </w:r>
      <w:r w:rsidR="009D7EAD">
        <w:rPr>
          <w:rFonts w:eastAsia="Times New Roman"/>
          <w:color w:val="000000"/>
        </w:rPr>
        <w:t>CFLRP</w:t>
      </w:r>
      <w:r w:rsidR="008D3A52">
        <w:rPr>
          <w:rFonts w:eastAsia="Times New Roman"/>
          <w:color w:val="000000"/>
        </w:rPr>
        <w:t>’</w:t>
      </w:r>
      <w:r w:rsidR="009D7EAD">
        <w:rPr>
          <w:rFonts w:eastAsia="Times New Roman"/>
          <w:color w:val="000000"/>
        </w:rPr>
        <w:t>s</w:t>
      </w:r>
      <w:r w:rsidR="008C5A11" w:rsidRPr="008C5A11">
        <w:rPr>
          <w:rFonts w:eastAsia="Times New Roman"/>
          <w:color w:val="000000"/>
        </w:rPr>
        <w:t xml:space="preserve"> goals of “improving communication and joint problem solving among individuals and groups” to better manage landscapes.</w:t>
      </w:r>
      <w:r w:rsidR="003A4505">
        <w:rPr>
          <w:rFonts w:eastAsia="Times New Roman"/>
          <w:color w:val="000000"/>
        </w:rPr>
        <w:t xml:space="preserve">  Figure 1 provides an overview of the CFLR Multiparty Monitoring Process.</w:t>
      </w:r>
    </w:p>
    <w:p w:rsidR="003A4505" w:rsidRDefault="003A4505" w:rsidP="003A4505">
      <w:pPr>
        <w:rPr>
          <w:rFonts w:eastAsia="Times New Roman"/>
          <w:color w:val="000000"/>
        </w:rPr>
      </w:pPr>
    </w:p>
    <w:p w:rsidR="003A4505" w:rsidRDefault="003A4505" w:rsidP="003A4505">
      <w:pPr>
        <w:rPr>
          <w:rFonts w:eastAsia="Times New Roman"/>
          <w:color w:val="000000"/>
        </w:rPr>
      </w:pPr>
      <w:r>
        <w:rPr>
          <w:rFonts w:eastAsia="Times New Roman"/>
          <w:color w:val="000000"/>
        </w:rPr>
        <w:t>Figure 1.  Overview of the CFLR Multiparty Monitoring Process</w:t>
      </w:r>
      <w:r>
        <w:rPr>
          <w:noProof/>
          <w:color w:val="0000FF"/>
        </w:rPr>
        <w:drawing>
          <wp:inline distT="0" distB="0" distL="0" distR="0" wp14:anchorId="0D89B378" wp14:editId="76B6B4DE">
            <wp:extent cx="5001370" cy="3736877"/>
            <wp:effectExtent l="0" t="0" r="8890" b="0"/>
            <wp:docPr id="3" name="Picture 3" descr="Description: Overview of the Collaborative Forest Landscape Restoration Program Multiparty Monitoring Process">
              <a:hlinkClick xmlns:a="http://schemas.openxmlformats.org/drawingml/2006/main" r:id="rId10" tooltip="&quot;'PDF Version of the Overview diagram.'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Overview of the Collaborative Forest Landscape Restoration Program Multiparty Monitoring Process">
                      <a:hlinkClick r:id="rId10" tooltip="&quot;'PDF Version of the Overview diagram.'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9551" cy="3742989"/>
                    </a:xfrm>
                    <a:prstGeom prst="rect">
                      <a:avLst/>
                    </a:prstGeom>
                    <a:noFill/>
                    <a:ln>
                      <a:noFill/>
                    </a:ln>
                  </pic:spPr>
                </pic:pic>
              </a:graphicData>
            </a:graphic>
          </wp:inline>
        </w:drawing>
      </w:r>
    </w:p>
    <w:p w:rsidR="003A4505" w:rsidRDefault="003A4505" w:rsidP="003A4505">
      <w:pPr>
        <w:rPr>
          <w:rFonts w:eastAsia="Times New Roman"/>
          <w:color w:val="000000"/>
        </w:rPr>
      </w:pPr>
    </w:p>
    <w:p w:rsidR="001F2253" w:rsidRPr="004F7475" w:rsidRDefault="001F2253" w:rsidP="004F7475">
      <w:pPr>
        <w:pStyle w:val="Heading1"/>
      </w:pPr>
      <w:bookmarkStart w:id="2" w:name="_Toc358103950"/>
      <w:r w:rsidRPr="004F7475">
        <w:t>BACKGROUND</w:t>
      </w:r>
      <w:bookmarkEnd w:id="2"/>
    </w:p>
    <w:p w:rsidR="00EF6E46" w:rsidRPr="00EC2758" w:rsidRDefault="00EF6E46" w:rsidP="00EF6E46">
      <w:pPr>
        <w:autoSpaceDE w:val="0"/>
        <w:autoSpaceDN w:val="0"/>
        <w:adjustRightInd w:val="0"/>
        <w:rPr>
          <w:color w:val="000000"/>
        </w:rPr>
      </w:pPr>
      <w:r w:rsidRPr="00EC2758">
        <w:rPr>
          <w:color w:val="000000"/>
        </w:rPr>
        <w:t xml:space="preserve">The </w:t>
      </w:r>
      <w:r>
        <w:rPr>
          <w:color w:val="000000"/>
        </w:rPr>
        <w:t xml:space="preserve">Lakeview Stewardship </w:t>
      </w:r>
      <w:r w:rsidRPr="00EC2758">
        <w:rPr>
          <w:color w:val="000000"/>
        </w:rPr>
        <w:t xml:space="preserve">Group was formed in 1998 to examine the policies tied to the Lakeview Federal Sustained Yield Unit and </w:t>
      </w:r>
      <w:r w:rsidR="00874662">
        <w:rPr>
          <w:color w:val="000000"/>
        </w:rPr>
        <w:t xml:space="preserve">to </w:t>
      </w:r>
      <w:r w:rsidRPr="00EC2758">
        <w:rPr>
          <w:color w:val="000000"/>
        </w:rPr>
        <w:t xml:space="preserve">generally improve </w:t>
      </w:r>
      <w:r>
        <w:rPr>
          <w:color w:val="000000"/>
        </w:rPr>
        <w:t xml:space="preserve">management </w:t>
      </w:r>
      <w:r w:rsidR="00874662">
        <w:rPr>
          <w:color w:val="000000"/>
        </w:rPr>
        <w:t>within the U</w:t>
      </w:r>
      <w:r>
        <w:rPr>
          <w:color w:val="000000"/>
        </w:rPr>
        <w:t xml:space="preserve">nit.  </w:t>
      </w:r>
      <w:r w:rsidRPr="00EC2758">
        <w:rPr>
          <w:color w:val="000000"/>
        </w:rPr>
        <w:t>Their leadership and support resulted in the Unit being reauthorized in 2001 as the Lakeview Federal Stewardship Unit (the Unit) with a new restoration-focused policy statement</w:t>
      </w:r>
    </w:p>
    <w:p w:rsidR="00EF6E46" w:rsidRPr="00EC2758" w:rsidRDefault="00EF6E46" w:rsidP="00EF6E46">
      <w:pPr>
        <w:autoSpaceDE w:val="0"/>
        <w:autoSpaceDN w:val="0"/>
        <w:adjustRightInd w:val="0"/>
        <w:rPr>
          <w:color w:val="000000"/>
        </w:rPr>
      </w:pPr>
      <w:r w:rsidRPr="00EC2758">
        <w:rPr>
          <w:color w:val="000000"/>
        </w:rPr>
        <w:t>(</w:t>
      </w:r>
      <w:hyperlink r:id="rId12" w:history="1">
        <w:r w:rsidRPr="00EC2758">
          <w:rPr>
            <w:rStyle w:val="Hyperlink"/>
          </w:rPr>
          <w:t>http://www.fs.fed.us/r6/frewin/projects/cert/syupolicy.pdf</w:t>
        </w:r>
      </w:hyperlink>
      <w:r w:rsidRPr="00EC2758">
        <w:rPr>
          <w:color w:val="000000"/>
        </w:rPr>
        <w:t>)</w:t>
      </w:r>
    </w:p>
    <w:p w:rsidR="00EF6E46" w:rsidRDefault="00EF6E46" w:rsidP="00EC2758">
      <w:pPr>
        <w:autoSpaceDE w:val="0"/>
        <w:autoSpaceDN w:val="0"/>
        <w:adjustRightInd w:val="0"/>
      </w:pPr>
    </w:p>
    <w:p w:rsidR="00EC2758" w:rsidRPr="00EC2758" w:rsidRDefault="00EC2758" w:rsidP="00EC2758">
      <w:pPr>
        <w:autoSpaceDE w:val="0"/>
        <w:autoSpaceDN w:val="0"/>
        <w:adjustRightInd w:val="0"/>
      </w:pPr>
      <w:r w:rsidRPr="00EC2758">
        <w:t xml:space="preserve">Collaborators that make up the Lakeview Stewardship </w:t>
      </w:r>
      <w:r w:rsidR="00EF6E46">
        <w:t xml:space="preserve">Group </w:t>
      </w:r>
      <w:r w:rsidRPr="00EC2758">
        <w:t xml:space="preserve">represent most potential collaborators on the landscape. </w:t>
      </w:r>
      <w:r w:rsidR="00EF6E46">
        <w:t xml:space="preserve"> </w:t>
      </w:r>
      <w:r w:rsidRPr="00EC2758">
        <w:t>They include</w:t>
      </w:r>
      <w:r w:rsidR="00EF6E46">
        <w:t xml:space="preserve"> </w:t>
      </w:r>
      <w:r w:rsidRPr="00EC2758">
        <w:t xml:space="preserve">The Collins Companies, Concerned Friends of the Fremont-Winema, Defenders of Wildlife, Fremont-Winema National Forest, Lake County Chamber of Commerce, Lake County Resources Initiative, Lakeview High School, Lakeview Ranger District, Oregon Department of Economic and Community Development, Oregon Wild, Paisley Ranger </w:t>
      </w:r>
      <w:r w:rsidRPr="00EC2758">
        <w:lastRenderedPageBreak/>
        <w:t>District, Sustainable Northwest, The Nature Conservancy, The Wilderness Society, and local citizens</w:t>
      </w:r>
      <w:r w:rsidR="00EF6E46">
        <w:t>.</w:t>
      </w:r>
    </w:p>
    <w:p w:rsidR="00EC2758" w:rsidRPr="00EC2758" w:rsidRDefault="00EC2758" w:rsidP="00EC2758">
      <w:pPr>
        <w:autoSpaceDE w:val="0"/>
        <w:autoSpaceDN w:val="0"/>
        <w:adjustRightInd w:val="0"/>
        <w:rPr>
          <w:color w:val="000000"/>
        </w:rPr>
      </w:pPr>
    </w:p>
    <w:p w:rsidR="00EC2758" w:rsidRPr="00EC2758" w:rsidRDefault="00EC2758" w:rsidP="00EC2758">
      <w:pPr>
        <w:autoSpaceDE w:val="0"/>
        <w:autoSpaceDN w:val="0"/>
        <w:adjustRightInd w:val="0"/>
      </w:pPr>
      <w:r w:rsidRPr="00EC2758">
        <w:rPr>
          <w:color w:val="000000"/>
        </w:rPr>
        <w:t xml:space="preserve">In 2005, the </w:t>
      </w:r>
      <w:r w:rsidR="00EF6E46">
        <w:rPr>
          <w:color w:val="000000"/>
        </w:rPr>
        <w:t xml:space="preserve">Lakeview Stewardship </w:t>
      </w:r>
      <w:r w:rsidRPr="00EC2758">
        <w:rPr>
          <w:color w:val="000000"/>
        </w:rPr>
        <w:t xml:space="preserve">Group completed a long-range management strategy for the </w:t>
      </w:r>
      <w:r w:rsidR="00C907DB">
        <w:rPr>
          <w:color w:val="000000"/>
        </w:rPr>
        <w:t>Unit</w:t>
      </w:r>
      <w:r w:rsidRPr="00EC2758">
        <w:rPr>
          <w:color w:val="000000"/>
        </w:rPr>
        <w:t xml:space="preserve"> that was developed with the assistance of the Forest Service and is</w:t>
      </w:r>
      <w:r w:rsidR="008D4C80">
        <w:rPr>
          <w:color w:val="000000"/>
        </w:rPr>
        <w:t xml:space="preserve"> an essential reference for project planning</w:t>
      </w:r>
      <w:r w:rsidRPr="00EC2758">
        <w:rPr>
          <w:color w:val="000000"/>
        </w:rPr>
        <w:t xml:space="preserve">. </w:t>
      </w:r>
      <w:r w:rsidR="00EF6E46">
        <w:rPr>
          <w:color w:val="000000"/>
        </w:rPr>
        <w:t xml:space="preserve">  </w:t>
      </w:r>
      <w:r w:rsidR="00513CD1" w:rsidRPr="00513CD1">
        <w:rPr>
          <w:i/>
        </w:rPr>
        <w:t xml:space="preserve">The </w:t>
      </w:r>
      <w:r w:rsidRPr="00513CD1">
        <w:rPr>
          <w:i/>
        </w:rPr>
        <w:t>Long-Range St</w:t>
      </w:r>
      <w:r w:rsidR="00EF6E46" w:rsidRPr="00513CD1">
        <w:rPr>
          <w:i/>
        </w:rPr>
        <w:t xml:space="preserve">rategy for the Lakeview Federal </w:t>
      </w:r>
      <w:r w:rsidRPr="00513CD1">
        <w:rPr>
          <w:i/>
        </w:rPr>
        <w:t>S</w:t>
      </w:r>
      <w:r w:rsidR="00513CD1" w:rsidRPr="00513CD1">
        <w:rPr>
          <w:i/>
        </w:rPr>
        <w:t>tewardship Unit</w:t>
      </w:r>
      <w:r w:rsidR="00EF6E46">
        <w:t xml:space="preserve"> </w:t>
      </w:r>
      <w:r w:rsidRPr="00EC2758">
        <w:t>is the guidi</w:t>
      </w:r>
      <w:r w:rsidR="00631A52">
        <w:t xml:space="preserve">ng document for the decade-long </w:t>
      </w:r>
      <w:r w:rsidRPr="00EC2758">
        <w:t xml:space="preserve">collaborative effort to help restore the ecological health of the Unit and provide economic and social benefits for the local community. </w:t>
      </w:r>
      <w:r w:rsidR="00EF6E46">
        <w:t xml:space="preserve"> </w:t>
      </w:r>
      <w:r w:rsidRPr="00EC2758">
        <w:t>The Strategy is based on a common vision and set of goals and objectives developed by the Lakeview Stewardship Group and adop</w:t>
      </w:r>
      <w:r w:rsidR="00EF6E46">
        <w:t xml:space="preserve">ted by the U.S. Forest Service.  </w:t>
      </w:r>
      <w:r w:rsidRPr="00EC2758">
        <w:t>Originally released in November 2005, the Strategy was updated in 2010 and again in 2011.</w:t>
      </w:r>
    </w:p>
    <w:p w:rsidR="00EC2758" w:rsidRPr="00EC2758" w:rsidRDefault="00EC2758" w:rsidP="00EC2758">
      <w:pPr>
        <w:autoSpaceDE w:val="0"/>
        <w:autoSpaceDN w:val="0"/>
        <w:adjustRightInd w:val="0"/>
      </w:pPr>
    </w:p>
    <w:p w:rsidR="00EC2758" w:rsidRPr="00EC2758" w:rsidRDefault="00EC2758" w:rsidP="00EC2758">
      <w:pPr>
        <w:autoSpaceDE w:val="0"/>
        <w:autoSpaceDN w:val="0"/>
        <w:adjustRightInd w:val="0"/>
      </w:pPr>
      <w:r w:rsidRPr="00EC2758">
        <w:t xml:space="preserve">The </w:t>
      </w:r>
      <w:r w:rsidR="00EF6E46">
        <w:t xml:space="preserve">Lakeview Stewardship </w:t>
      </w:r>
      <w:r w:rsidRPr="00EC2758">
        <w:t xml:space="preserve">Group developed </w:t>
      </w:r>
      <w:r w:rsidR="009B45C4">
        <w:t xml:space="preserve">the </w:t>
      </w:r>
      <w:r w:rsidRPr="00EC2758">
        <w:t xml:space="preserve">Biophysical Monitoring Project, which has operated continuously since 2002. </w:t>
      </w:r>
      <w:r w:rsidR="00EF6E46">
        <w:t xml:space="preserve"> </w:t>
      </w:r>
      <w:r w:rsidRPr="00EC2758">
        <w:t xml:space="preserve">The project was designed to answer questions about current conditions and effects of management within the Unit. </w:t>
      </w:r>
      <w:r w:rsidR="00EF6E46">
        <w:t xml:space="preserve"> </w:t>
      </w:r>
      <w:r w:rsidRPr="00EC2758">
        <w:t xml:space="preserve">Hundreds of permanent transects were established in areas identified as characteristic </w:t>
      </w:r>
      <w:r w:rsidR="000B5CA1">
        <w:t xml:space="preserve">of </w:t>
      </w:r>
      <w:r w:rsidR="00EF6E46">
        <w:t>the general landscape</w:t>
      </w:r>
      <w:r w:rsidRPr="00EC2758">
        <w:t xml:space="preserve">. </w:t>
      </w:r>
      <w:r w:rsidR="00EF6E46">
        <w:t xml:space="preserve"> </w:t>
      </w:r>
      <w:r w:rsidRPr="00EC2758">
        <w:t xml:space="preserve">These baseline transects were designed to be used as controls in future studies and as indicators of change. </w:t>
      </w:r>
    </w:p>
    <w:p w:rsidR="00EC2758" w:rsidRPr="00EC2758" w:rsidRDefault="00EC2758" w:rsidP="00EC2758">
      <w:pPr>
        <w:autoSpaceDE w:val="0"/>
        <w:autoSpaceDN w:val="0"/>
        <w:adjustRightInd w:val="0"/>
      </w:pPr>
    </w:p>
    <w:p w:rsidR="00EC2758" w:rsidRDefault="00EC2758" w:rsidP="00EC2758">
      <w:pPr>
        <w:autoSpaceDE w:val="0"/>
        <w:autoSpaceDN w:val="0"/>
        <w:adjustRightInd w:val="0"/>
        <w:rPr>
          <w:color w:val="000000"/>
        </w:rPr>
      </w:pPr>
      <w:r w:rsidRPr="00EC2758">
        <w:rPr>
          <w:color w:val="000000"/>
        </w:rPr>
        <w:t>T</w:t>
      </w:r>
      <w:r w:rsidRPr="00EC2758">
        <w:rPr>
          <w:color w:val="090806"/>
        </w:rPr>
        <w:t>h</w:t>
      </w:r>
      <w:r w:rsidRPr="00EC2758">
        <w:rPr>
          <w:color w:val="000000"/>
        </w:rPr>
        <w:t>e mo</w:t>
      </w:r>
      <w:r w:rsidRPr="00EC2758">
        <w:rPr>
          <w:color w:val="090806"/>
        </w:rPr>
        <w:t>nit</w:t>
      </w:r>
      <w:r w:rsidRPr="00EC2758">
        <w:rPr>
          <w:color w:val="000000"/>
        </w:rPr>
        <w:t>o</w:t>
      </w:r>
      <w:r w:rsidRPr="00EC2758">
        <w:rPr>
          <w:color w:val="090806"/>
        </w:rPr>
        <w:t>rin</w:t>
      </w:r>
      <w:r w:rsidRPr="00EC2758">
        <w:rPr>
          <w:color w:val="000000"/>
        </w:rPr>
        <w:t>g p</w:t>
      </w:r>
      <w:r w:rsidRPr="00EC2758">
        <w:rPr>
          <w:color w:val="090806"/>
        </w:rPr>
        <w:t>r</w:t>
      </w:r>
      <w:r w:rsidRPr="00EC2758">
        <w:rPr>
          <w:color w:val="000000"/>
        </w:rPr>
        <w:t>og</w:t>
      </w:r>
      <w:r w:rsidRPr="00EC2758">
        <w:rPr>
          <w:color w:val="090806"/>
        </w:rPr>
        <w:t>r</w:t>
      </w:r>
      <w:r w:rsidRPr="00EC2758">
        <w:rPr>
          <w:color w:val="000000"/>
        </w:rPr>
        <w:t>am a</w:t>
      </w:r>
      <w:r w:rsidRPr="00EC2758">
        <w:rPr>
          <w:color w:val="090806"/>
        </w:rPr>
        <w:t>l</w:t>
      </w:r>
      <w:r w:rsidRPr="00EC2758">
        <w:rPr>
          <w:color w:val="000000"/>
        </w:rPr>
        <w:t xml:space="preserve">lows </w:t>
      </w:r>
      <w:r w:rsidRPr="00EC2758">
        <w:rPr>
          <w:color w:val="090806"/>
        </w:rPr>
        <w:t>pu</w:t>
      </w:r>
      <w:r w:rsidRPr="00EC2758">
        <w:rPr>
          <w:color w:val="000000"/>
        </w:rPr>
        <w:t>b</w:t>
      </w:r>
      <w:r w:rsidRPr="00EC2758">
        <w:rPr>
          <w:color w:val="090806"/>
        </w:rPr>
        <w:t>li</w:t>
      </w:r>
      <w:r w:rsidRPr="00EC2758">
        <w:rPr>
          <w:color w:val="000000"/>
        </w:rPr>
        <w:t>c a</w:t>
      </w:r>
      <w:r w:rsidRPr="00EC2758">
        <w:rPr>
          <w:color w:val="090806"/>
        </w:rPr>
        <w:t>c</w:t>
      </w:r>
      <w:r w:rsidRPr="00EC2758">
        <w:rPr>
          <w:color w:val="000000"/>
        </w:rPr>
        <w:t xml:space="preserve">cess </w:t>
      </w:r>
      <w:r w:rsidRPr="00EC2758">
        <w:rPr>
          <w:color w:val="090806"/>
        </w:rPr>
        <w:t>t</w:t>
      </w:r>
      <w:r w:rsidRPr="00EC2758">
        <w:rPr>
          <w:color w:val="000000"/>
        </w:rPr>
        <w:t>o its p</w:t>
      </w:r>
      <w:r w:rsidRPr="00EC2758">
        <w:rPr>
          <w:color w:val="090806"/>
        </w:rPr>
        <w:t>r</w:t>
      </w:r>
      <w:r w:rsidRPr="00EC2758">
        <w:rPr>
          <w:color w:val="000000"/>
        </w:rPr>
        <w:t xml:space="preserve">ocesses and </w:t>
      </w:r>
      <w:r w:rsidRPr="00EC2758">
        <w:rPr>
          <w:color w:val="090806"/>
        </w:rPr>
        <w:t>r</w:t>
      </w:r>
      <w:r w:rsidRPr="00EC2758">
        <w:rPr>
          <w:color w:val="000000"/>
        </w:rPr>
        <w:t>esu</w:t>
      </w:r>
      <w:r w:rsidRPr="00EC2758">
        <w:rPr>
          <w:color w:val="090806"/>
        </w:rPr>
        <w:t>l</w:t>
      </w:r>
      <w:r w:rsidRPr="00EC2758">
        <w:rPr>
          <w:color w:val="000000"/>
        </w:rPr>
        <w:t>ts t</w:t>
      </w:r>
      <w:r w:rsidRPr="00EC2758">
        <w:rPr>
          <w:color w:val="090806"/>
        </w:rPr>
        <w:t>hr</w:t>
      </w:r>
      <w:r w:rsidRPr="00EC2758">
        <w:rPr>
          <w:color w:val="000000"/>
        </w:rPr>
        <w:t>o</w:t>
      </w:r>
      <w:r w:rsidRPr="00EC2758">
        <w:rPr>
          <w:color w:val="090806"/>
        </w:rPr>
        <w:t>u</w:t>
      </w:r>
      <w:r w:rsidRPr="00EC2758">
        <w:rPr>
          <w:color w:val="000000"/>
        </w:rPr>
        <w:t>gh a webs</w:t>
      </w:r>
      <w:r w:rsidRPr="00EC2758">
        <w:rPr>
          <w:color w:val="090806"/>
        </w:rPr>
        <w:t xml:space="preserve">ite, </w:t>
      </w:r>
      <w:r w:rsidRPr="00EC2758">
        <w:rPr>
          <w:color w:val="0000FF"/>
        </w:rPr>
        <w:t>http://www.lcri.org/monitoring/default.htm</w:t>
      </w:r>
      <w:r w:rsidRPr="00EC2758">
        <w:rPr>
          <w:color w:val="090806"/>
        </w:rPr>
        <w:t xml:space="preserve">. </w:t>
      </w:r>
      <w:r w:rsidR="00EF6E46">
        <w:rPr>
          <w:color w:val="090806"/>
        </w:rPr>
        <w:t xml:space="preserve"> </w:t>
      </w:r>
      <w:r w:rsidRPr="00EC2758">
        <w:rPr>
          <w:color w:val="000000"/>
        </w:rPr>
        <w:t>T</w:t>
      </w:r>
      <w:r w:rsidRPr="00EC2758">
        <w:rPr>
          <w:color w:val="090806"/>
        </w:rPr>
        <w:t>h</w:t>
      </w:r>
      <w:r w:rsidRPr="00EC2758">
        <w:rPr>
          <w:color w:val="000000"/>
        </w:rPr>
        <w:t>e project g</w:t>
      </w:r>
      <w:r w:rsidRPr="00EC2758">
        <w:rPr>
          <w:color w:val="090806"/>
        </w:rPr>
        <w:t>o</w:t>
      </w:r>
      <w:r w:rsidRPr="00EC2758">
        <w:rPr>
          <w:color w:val="000000"/>
        </w:rPr>
        <w:t>a</w:t>
      </w:r>
      <w:r w:rsidRPr="00EC2758">
        <w:rPr>
          <w:color w:val="090806"/>
        </w:rPr>
        <w:t>l</w:t>
      </w:r>
      <w:r w:rsidRPr="00EC2758">
        <w:rPr>
          <w:color w:val="000000"/>
        </w:rPr>
        <w:t>s ar</w:t>
      </w:r>
      <w:r w:rsidRPr="00EC2758">
        <w:rPr>
          <w:color w:val="090806"/>
        </w:rPr>
        <w:t xml:space="preserve">e to </w:t>
      </w:r>
      <w:r w:rsidRPr="00EC2758">
        <w:rPr>
          <w:color w:val="000000"/>
        </w:rPr>
        <w:t>co</w:t>
      </w:r>
      <w:r w:rsidRPr="00EC2758">
        <w:rPr>
          <w:color w:val="090806"/>
        </w:rPr>
        <w:t>l</w:t>
      </w:r>
      <w:r w:rsidRPr="00EC2758">
        <w:rPr>
          <w:color w:val="2C2C2A"/>
        </w:rPr>
        <w:t>l</w:t>
      </w:r>
      <w:r w:rsidRPr="00EC2758">
        <w:rPr>
          <w:color w:val="000000"/>
        </w:rPr>
        <w:t>ec</w:t>
      </w:r>
      <w:r w:rsidRPr="00EC2758">
        <w:rPr>
          <w:color w:val="090806"/>
        </w:rPr>
        <w:t xml:space="preserve">t </w:t>
      </w:r>
      <w:r w:rsidRPr="00EC2758">
        <w:rPr>
          <w:color w:val="000000"/>
        </w:rPr>
        <w:t>r</w:t>
      </w:r>
      <w:r w:rsidRPr="00EC2758">
        <w:rPr>
          <w:color w:val="090806"/>
        </w:rPr>
        <w:t>el</w:t>
      </w:r>
      <w:r w:rsidRPr="00EC2758">
        <w:rPr>
          <w:color w:val="000000"/>
        </w:rPr>
        <w:t>a</w:t>
      </w:r>
      <w:r w:rsidRPr="00EC2758">
        <w:rPr>
          <w:color w:val="090806"/>
        </w:rPr>
        <w:t>ti</w:t>
      </w:r>
      <w:r w:rsidRPr="00EC2758">
        <w:rPr>
          <w:color w:val="000000"/>
        </w:rPr>
        <w:t>on</w:t>
      </w:r>
      <w:r w:rsidRPr="00EC2758">
        <w:rPr>
          <w:color w:val="090806"/>
        </w:rPr>
        <w:t>a</w:t>
      </w:r>
      <w:r w:rsidRPr="00EC2758">
        <w:rPr>
          <w:color w:val="000000"/>
        </w:rPr>
        <w:t xml:space="preserve">l </w:t>
      </w:r>
      <w:r w:rsidRPr="00EC2758">
        <w:rPr>
          <w:color w:val="090806"/>
        </w:rPr>
        <w:t>indicat</w:t>
      </w:r>
      <w:r w:rsidRPr="00EC2758">
        <w:rPr>
          <w:color w:val="000000"/>
        </w:rPr>
        <w:t>o</w:t>
      </w:r>
      <w:r w:rsidRPr="00EC2758">
        <w:rPr>
          <w:color w:val="090806"/>
        </w:rPr>
        <w:t>r i</w:t>
      </w:r>
      <w:r w:rsidRPr="00EC2758">
        <w:rPr>
          <w:color w:val="000000"/>
        </w:rPr>
        <w:t>nfor</w:t>
      </w:r>
      <w:r w:rsidRPr="00EC2758">
        <w:rPr>
          <w:color w:val="090806"/>
        </w:rPr>
        <w:t>m</w:t>
      </w:r>
      <w:r w:rsidRPr="00EC2758">
        <w:rPr>
          <w:color w:val="000000"/>
        </w:rPr>
        <w:t>at</w:t>
      </w:r>
      <w:r w:rsidRPr="00EC2758">
        <w:rPr>
          <w:color w:val="090806"/>
        </w:rPr>
        <w:t>i</w:t>
      </w:r>
      <w:r w:rsidRPr="00EC2758">
        <w:rPr>
          <w:color w:val="000000"/>
        </w:rPr>
        <w:t>o</w:t>
      </w:r>
      <w:r w:rsidRPr="00EC2758">
        <w:rPr>
          <w:color w:val="090806"/>
        </w:rPr>
        <w:t xml:space="preserve">n </w:t>
      </w:r>
      <w:r w:rsidRPr="00EC2758">
        <w:rPr>
          <w:color w:val="000000"/>
        </w:rPr>
        <w:t>f</w:t>
      </w:r>
      <w:r w:rsidRPr="00EC2758">
        <w:rPr>
          <w:color w:val="090806"/>
        </w:rPr>
        <w:t>r</w:t>
      </w:r>
      <w:r w:rsidRPr="00EC2758">
        <w:rPr>
          <w:color w:val="000000"/>
        </w:rPr>
        <w:t xml:space="preserve">om </w:t>
      </w:r>
      <w:r w:rsidRPr="00EC2758">
        <w:rPr>
          <w:color w:val="090806"/>
        </w:rPr>
        <w:t>th</w:t>
      </w:r>
      <w:r w:rsidRPr="00EC2758">
        <w:rPr>
          <w:color w:val="000000"/>
        </w:rPr>
        <w:t xml:space="preserve">e </w:t>
      </w:r>
      <w:r w:rsidRPr="00EC2758">
        <w:rPr>
          <w:color w:val="090806"/>
        </w:rPr>
        <w:t>l</w:t>
      </w:r>
      <w:r w:rsidRPr="00EC2758">
        <w:rPr>
          <w:color w:val="000000"/>
        </w:rPr>
        <w:t>an</w:t>
      </w:r>
      <w:r w:rsidRPr="00EC2758">
        <w:rPr>
          <w:color w:val="090806"/>
        </w:rPr>
        <w:t>ds</w:t>
      </w:r>
      <w:r w:rsidRPr="00EC2758">
        <w:rPr>
          <w:color w:val="000000"/>
        </w:rPr>
        <w:t>cape</w:t>
      </w:r>
      <w:r w:rsidRPr="00EC2758">
        <w:rPr>
          <w:color w:val="50504E"/>
        </w:rPr>
        <w:t xml:space="preserve">, </w:t>
      </w:r>
      <w:r w:rsidRPr="00EC2758">
        <w:rPr>
          <w:color w:val="000000"/>
        </w:rPr>
        <w:t>from t</w:t>
      </w:r>
      <w:r w:rsidRPr="00EC2758">
        <w:rPr>
          <w:color w:val="090806"/>
        </w:rPr>
        <w:t>r</w:t>
      </w:r>
      <w:r w:rsidRPr="00EC2758">
        <w:rPr>
          <w:color w:val="000000"/>
        </w:rPr>
        <w:t xml:space="preserve">ee </w:t>
      </w:r>
      <w:r w:rsidRPr="00EC2758">
        <w:rPr>
          <w:color w:val="090806"/>
        </w:rPr>
        <w:t>t</w:t>
      </w:r>
      <w:r w:rsidRPr="00EC2758">
        <w:rPr>
          <w:color w:val="000000"/>
        </w:rPr>
        <w:t>op to be</w:t>
      </w:r>
      <w:r w:rsidRPr="00EC2758">
        <w:rPr>
          <w:color w:val="090806"/>
        </w:rPr>
        <w:t>l</w:t>
      </w:r>
      <w:r w:rsidRPr="00EC2758">
        <w:rPr>
          <w:color w:val="000000"/>
        </w:rPr>
        <w:t>ow grou</w:t>
      </w:r>
      <w:r w:rsidRPr="00EC2758">
        <w:rPr>
          <w:color w:val="090806"/>
        </w:rPr>
        <w:t>n</w:t>
      </w:r>
      <w:r w:rsidRPr="00EC2758">
        <w:rPr>
          <w:color w:val="000000"/>
        </w:rPr>
        <w:t>d o</w:t>
      </w:r>
      <w:r w:rsidRPr="00EC2758">
        <w:rPr>
          <w:color w:val="090806"/>
        </w:rPr>
        <w:t>n t</w:t>
      </w:r>
      <w:r w:rsidRPr="00EC2758">
        <w:rPr>
          <w:color w:val="000000"/>
        </w:rPr>
        <w:t>he sa</w:t>
      </w:r>
      <w:r w:rsidRPr="00EC2758">
        <w:rPr>
          <w:color w:val="090806"/>
        </w:rPr>
        <w:t>m</w:t>
      </w:r>
      <w:r w:rsidRPr="00EC2758">
        <w:rPr>
          <w:color w:val="000000"/>
        </w:rPr>
        <w:t>e s</w:t>
      </w:r>
      <w:r w:rsidRPr="00EC2758">
        <w:rPr>
          <w:color w:val="090806"/>
        </w:rPr>
        <w:t>it</w:t>
      </w:r>
      <w:r w:rsidRPr="00EC2758">
        <w:rPr>
          <w:color w:val="000000"/>
        </w:rPr>
        <w:t>e</w:t>
      </w:r>
      <w:r w:rsidRPr="00EC2758">
        <w:rPr>
          <w:color w:val="2C2C2A"/>
        </w:rPr>
        <w:t xml:space="preserve">; </w:t>
      </w:r>
      <w:r w:rsidRPr="00EC2758">
        <w:rPr>
          <w:color w:val="090806"/>
        </w:rPr>
        <w:t>u</w:t>
      </w:r>
      <w:r w:rsidRPr="00EC2758">
        <w:rPr>
          <w:color w:val="000000"/>
        </w:rPr>
        <w:t>s</w:t>
      </w:r>
      <w:r w:rsidRPr="00EC2758">
        <w:rPr>
          <w:color w:val="2C2C2A"/>
        </w:rPr>
        <w:t>i</w:t>
      </w:r>
      <w:r w:rsidRPr="00EC2758">
        <w:rPr>
          <w:color w:val="090806"/>
        </w:rPr>
        <w:t>n</w:t>
      </w:r>
      <w:r w:rsidRPr="00EC2758">
        <w:rPr>
          <w:color w:val="000000"/>
        </w:rPr>
        <w:t>g e</w:t>
      </w:r>
      <w:r w:rsidRPr="00EC2758">
        <w:rPr>
          <w:color w:val="090806"/>
        </w:rPr>
        <w:t>quipm</w:t>
      </w:r>
      <w:r w:rsidRPr="00EC2758">
        <w:rPr>
          <w:color w:val="000000"/>
        </w:rPr>
        <w:t>ent a</w:t>
      </w:r>
      <w:r w:rsidRPr="00EC2758">
        <w:rPr>
          <w:color w:val="090806"/>
        </w:rPr>
        <w:t>n</w:t>
      </w:r>
      <w:r w:rsidRPr="00EC2758">
        <w:rPr>
          <w:color w:val="000000"/>
        </w:rPr>
        <w:t xml:space="preserve">d </w:t>
      </w:r>
      <w:r w:rsidRPr="00EC2758">
        <w:rPr>
          <w:color w:val="090806"/>
        </w:rPr>
        <w:t>m</w:t>
      </w:r>
      <w:r w:rsidRPr="00EC2758">
        <w:rPr>
          <w:color w:val="000000"/>
        </w:rPr>
        <w:t>e</w:t>
      </w:r>
      <w:r w:rsidRPr="00EC2758">
        <w:rPr>
          <w:color w:val="090806"/>
        </w:rPr>
        <w:t>th</w:t>
      </w:r>
      <w:r w:rsidRPr="00EC2758">
        <w:rPr>
          <w:color w:val="000000"/>
        </w:rPr>
        <w:t>o</w:t>
      </w:r>
      <w:r w:rsidRPr="00EC2758">
        <w:rPr>
          <w:color w:val="090806"/>
        </w:rPr>
        <w:t>d</w:t>
      </w:r>
      <w:r w:rsidRPr="00EC2758">
        <w:rPr>
          <w:color w:val="000000"/>
        </w:rPr>
        <w:t>o</w:t>
      </w:r>
      <w:r w:rsidRPr="00EC2758">
        <w:rPr>
          <w:color w:val="090806"/>
        </w:rPr>
        <w:t>l</w:t>
      </w:r>
      <w:r w:rsidRPr="00EC2758">
        <w:rPr>
          <w:color w:val="000000"/>
        </w:rPr>
        <w:t>og</w:t>
      </w:r>
      <w:r w:rsidRPr="00EC2758">
        <w:rPr>
          <w:color w:val="090806"/>
        </w:rPr>
        <w:t>i</w:t>
      </w:r>
      <w:r w:rsidRPr="00EC2758">
        <w:rPr>
          <w:color w:val="000000"/>
        </w:rPr>
        <w:t xml:space="preserve">es </w:t>
      </w:r>
      <w:r w:rsidRPr="00EC2758">
        <w:rPr>
          <w:color w:val="090806"/>
        </w:rPr>
        <w:t>t</w:t>
      </w:r>
      <w:r w:rsidRPr="00EC2758">
        <w:rPr>
          <w:color w:val="000000"/>
        </w:rPr>
        <w:t>ha</w:t>
      </w:r>
      <w:r w:rsidRPr="00EC2758">
        <w:rPr>
          <w:color w:val="090806"/>
        </w:rPr>
        <w:t xml:space="preserve">t </w:t>
      </w:r>
      <w:r w:rsidRPr="00EC2758">
        <w:rPr>
          <w:color w:val="000000"/>
        </w:rPr>
        <w:t>a</w:t>
      </w:r>
      <w:r w:rsidRPr="00EC2758">
        <w:rPr>
          <w:color w:val="090806"/>
        </w:rPr>
        <w:t>r</w:t>
      </w:r>
      <w:r w:rsidRPr="00EC2758">
        <w:rPr>
          <w:color w:val="000000"/>
        </w:rPr>
        <w:t xml:space="preserve">e </w:t>
      </w:r>
      <w:r w:rsidRPr="00EC2758">
        <w:rPr>
          <w:color w:val="090806"/>
        </w:rPr>
        <w:t>r</w:t>
      </w:r>
      <w:r w:rsidRPr="00EC2758">
        <w:rPr>
          <w:color w:val="000000"/>
        </w:rPr>
        <w:t>e</w:t>
      </w:r>
      <w:r w:rsidRPr="00EC2758">
        <w:rPr>
          <w:color w:val="090806"/>
        </w:rPr>
        <w:t>l</w:t>
      </w:r>
      <w:r w:rsidRPr="00EC2758">
        <w:rPr>
          <w:color w:val="000000"/>
        </w:rPr>
        <w:t>e</w:t>
      </w:r>
      <w:r w:rsidRPr="00EC2758">
        <w:rPr>
          <w:color w:val="090806"/>
        </w:rPr>
        <w:t>v</w:t>
      </w:r>
      <w:r w:rsidRPr="00EC2758">
        <w:rPr>
          <w:color w:val="000000"/>
        </w:rPr>
        <w:t>a</w:t>
      </w:r>
      <w:r w:rsidRPr="00EC2758">
        <w:rPr>
          <w:color w:val="090806"/>
        </w:rPr>
        <w:t>n</w:t>
      </w:r>
      <w:r w:rsidRPr="00EC2758">
        <w:rPr>
          <w:color w:val="000000"/>
        </w:rPr>
        <w:t>t</w:t>
      </w:r>
      <w:r w:rsidRPr="00EC2758">
        <w:rPr>
          <w:color w:val="50504E"/>
        </w:rPr>
        <w:t xml:space="preserve">, </w:t>
      </w:r>
      <w:r w:rsidRPr="00EC2758">
        <w:rPr>
          <w:color w:val="000000"/>
        </w:rPr>
        <w:t>se</w:t>
      </w:r>
      <w:r w:rsidRPr="00EC2758">
        <w:rPr>
          <w:color w:val="090806"/>
        </w:rPr>
        <w:t>n</w:t>
      </w:r>
      <w:r w:rsidRPr="00EC2758">
        <w:rPr>
          <w:color w:val="000000"/>
        </w:rPr>
        <w:t>s</w:t>
      </w:r>
      <w:r w:rsidRPr="00EC2758">
        <w:rPr>
          <w:color w:val="090806"/>
        </w:rPr>
        <w:t>itiv</w:t>
      </w:r>
      <w:r w:rsidRPr="00EC2758">
        <w:rPr>
          <w:color w:val="000000"/>
        </w:rPr>
        <w:t>e</w:t>
      </w:r>
      <w:r w:rsidRPr="00EC2758">
        <w:rPr>
          <w:color w:val="50504E"/>
        </w:rPr>
        <w:t>,</w:t>
      </w:r>
      <w:r w:rsidRPr="00EC2758">
        <w:rPr>
          <w:color w:val="000000"/>
        </w:rPr>
        <w:t xml:space="preserve"> </w:t>
      </w:r>
      <w:r w:rsidRPr="00EC2758">
        <w:rPr>
          <w:color w:val="090806"/>
        </w:rPr>
        <w:t>r</w:t>
      </w:r>
      <w:r w:rsidRPr="00EC2758">
        <w:rPr>
          <w:color w:val="000000"/>
        </w:rPr>
        <w:t>e</w:t>
      </w:r>
      <w:r w:rsidRPr="00EC2758">
        <w:rPr>
          <w:color w:val="090806"/>
        </w:rPr>
        <w:t>la</w:t>
      </w:r>
      <w:r w:rsidRPr="00EC2758">
        <w:rPr>
          <w:color w:val="000000"/>
        </w:rPr>
        <w:t>t</w:t>
      </w:r>
      <w:r w:rsidRPr="00EC2758">
        <w:rPr>
          <w:color w:val="090806"/>
        </w:rPr>
        <w:t>iv</w:t>
      </w:r>
      <w:r w:rsidRPr="00EC2758">
        <w:rPr>
          <w:color w:val="000000"/>
        </w:rPr>
        <w:t>e</w:t>
      </w:r>
      <w:r w:rsidRPr="00EC2758">
        <w:rPr>
          <w:color w:val="090806"/>
        </w:rPr>
        <w:t>l</w:t>
      </w:r>
      <w:r w:rsidRPr="00EC2758">
        <w:rPr>
          <w:color w:val="000000"/>
        </w:rPr>
        <w:t xml:space="preserve">y </w:t>
      </w:r>
      <w:r w:rsidRPr="00EC2758">
        <w:rPr>
          <w:color w:val="090806"/>
        </w:rPr>
        <w:t>i</w:t>
      </w:r>
      <w:r w:rsidRPr="00EC2758">
        <w:rPr>
          <w:color w:val="000000"/>
        </w:rPr>
        <w:t>nexpens</w:t>
      </w:r>
      <w:r w:rsidRPr="00EC2758">
        <w:rPr>
          <w:color w:val="090806"/>
        </w:rPr>
        <w:t>iv</w:t>
      </w:r>
      <w:r w:rsidRPr="00EC2758">
        <w:rPr>
          <w:color w:val="000000"/>
        </w:rPr>
        <w:t>e</w:t>
      </w:r>
      <w:r w:rsidRPr="00EC2758">
        <w:rPr>
          <w:color w:val="2C2C2A"/>
        </w:rPr>
        <w:t xml:space="preserve">, </w:t>
      </w:r>
      <w:r w:rsidRPr="00EC2758">
        <w:rPr>
          <w:color w:val="000000"/>
        </w:rPr>
        <w:t>sta</w:t>
      </w:r>
      <w:r w:rsidRPr="00EC2758">
        <w:rPr>
          <w:color w:val="090806"/>
        </w:rPr>
        <w:t>n</w:t>
      </w:r>
      <w:r w:rsidRPr="00EC2758">
        <w:rPr>
          <w:color w:val="000000"/>
        </w:rPr>
        <w:t>dard</w:t>
      </w:r>
      <w:r w:rsidRPr="00EC2758">
        <w:rPr>
          <w:color w:val="090806"/>
        </w:rPr>
        <w:t>i</w:t>
      </w:r>
      <w:r w:rsidRPr="00EC2758">
        <w:rPr>
          <w:color w:val="000000"/>
        </w:rPr>
        <w:t>zed</w:t>
      </w:r>
      <w:r w:rsidRPr="00EC2758">
        <w:rPr>
          <w:color w:val="2C2C2A"/>
        </w:rPr>
        <w:t xml:space="preserve">, </w:t>
      </w:r>
      <w:r w:rsidRPr="00EC2758">
        <w:rPr>
          <w:color w:val="090806"/>
        </w:rPr>
        <w:t>r</w:t>
      </w:r>
      <w:r w:rsidRPr="00EC2758">
        <w:rPr>
          <w:color w:val="000000"/>
        </w:rPr>
        <w:t>epea</w:t>
      </w:r>
      <w:r w:rsidRPr="00EC2758">
        <w:rPr>
          <w:color w:val="090806"/>
        </w:rPr>
        <w:t>t</w:t>
      </w:r>
      <w:r w:rsidRPr="00EC2758">
        <w:rPr>
          <w:color w:val="000000"/>
        </w:rPr>
        <w:t>ab</w:t>
      </w:r>
      <w:r w:rsidRPr="00EC2758">
        <w:rPr>
          <w:color w:val="090806"/>
        </w:rPr>
        <w:t>l</w:t>
      </w:r>
      <w:r w:rsidRPr="00EC2758">
        <w:rPr>
          <w:color w:val="000000"/>
        </w:rPr>
        <w:t>e</w:t>
      </w:r>
      <w:r w:rsidRPr="00EC2758">
        <w:rPr>
          <w:color w:val="2C2C2A"/>
        </w:rPr>
        <w:t xml:space="preserve">, </w:t>
      </w:r>
      <w:r w:rsidRPr="00EC2758">
        <w:rPr>
          <w:color w:val="000000"/>
        </w:rPr>
        <w:t>a</w:t>
      </w:r>
      <w:r w:rsidRPr="00EC2758">
        <w:rPr>
          <w:color w:val="090806"/>
        </w:rPr>
        <w:t>n</w:t>
      </w:r>
      <w:r w:rsidRPr="00EC2758">
        <w:rPr>
          <w:color w:val="000000"/>
        </w:rPr>
        <w:t>d usab</w:t>
      </w:r>
      <w:r w:rsidRPr="00EC2758">
        <w:rPr>
          <w:color w:val="090806"/>
        </w:rPr>
        <w:t>l</w:t>
      </w:r>
      <w:r w:rsidRPr="00EC2758">
        <w:rPr>
          <w:color w:val="000000"/>
        </w:rPr>
        <w:t>e</w:t>
      </w:r>
      <w:r w:rsidRPr="00EC2758">
        <w:rPr>
          <w:color w:val="2C2C2A"/>
        </w:rPr>
        <w:t xml:space="preserve">; </w:t>
      </w:r>
      <w:r w:rsidRPr="00EC2758">
        <w:rPr>
          <w:color w:val="000000"/>
        </w:rPr>
        <w:t xml:space="preserve">and </w:t>
      </w:r>
      <w:r w:rsidRPr="00EC2758">
        <w:rPr>
          <w:color w:val="090806"/>
        </w:rPr>
        <w:t>t</w:t>
      </w:r>
      <w:r w:rsidRPr="00EC2758">
        <w:rPr>
          <w:color w:val="000000"/>
        </w:rPr>
        <w:t>o crea</w:t>
      </w:r>
      <w:r w:rsidRPr="00EC2758">
        <w:rPr>
          <w:color w:val="090806"/>
        </w:rPr>
        <w:t>t</w:t>
      </w:r>
      <w:r w:rsidRPr="00EC2758">
        <w:rPr>
          <w:color w:val="000000"/>
        </w:rPr>
        <w:t xml:space="preserve">e a </w:t>
      </w:r>
      <w:r w:rsidRPr="00EC2758">
        <w:rPr>
          <w:color w:val="090806"/>
        </w:rPr>
        <w:t>r</w:t>
      </w:r>
      <w:r w:rsidRPr="00EC2758">
        <w:rPr>
          <w:color w:val="000000"/>
        </w:rPr>
        <w:t>e</w:t>
      </w:r>
      <w:r w:rsidRPr="00EC2758">
        <w:rPr>
          <w:color w:val="090806"/>
        </w:rPr>
        <w:t>l</w:t>
      </w:r>
      <w:r w:rsidRPr="00EC2758">
        <w:rPr>
          <w:color w:val="000000"/>
        </w:rPr>
        <w:t>a</w:t>
      </w:r>
      <w:r w:rsidRPr="00EC2758">
        <w:rPr>
          <w:color w:val="090806"/>
        </w:rPr>
        <w:t>tion</w:t>
      </w:r>
      <w:r w:rsidRPr="00EC2758">
        <w:rPr>
          <w:color w:val="000000"/>
        </w:rPr>
        <w:t>a</w:t>
      </w:r>
      <w:r w:rsidRPr="00EC2758">
        <w:rPr>
          <w:color w:val="090806"/>
        </w:rPr>
        <w:t>l</w:t>
      </w:r>
      <w:r w:rsidRPr="00EC2758">
        <w:rPr>
          <w:color w:val="000000"/>
        </w:rPr>
        <w:t xml:space="preserve"> da</w:t>
      </w:r>
      <w:r w:rsidRPr="00EC2758">
        <w:rPr>
          <w:color w:val="090806"/>
        </w:rPr>
        <w:t>t</w:t>
      </w:r>
      <w:r w:rsidRPr="00EC2758">
        <w:rPr>
          <w:color w:val="000000"/>
        </w:rPr>
        <w:t xml:space="preserve">abase </w:t>
      </w:r>
      <w:r w:rsidRPr="00EC2758">
        <w:rPr>
          <w:color w:val="090806"/>
        </w:rPr>
        <w:t>th</w:t>
      </w:r>
      <w:r w:rsidRPr="00EC2758">
        <w:rPr>
          <w:color w:val="000000"/>
        </w:rPr>
        <w:t>a</w:t>
      </w:r>
      <w:r w:rsidRPr="00EC2758">
        <w:rPr>
          <w:color w:val="090806"/>
        </w:rPr>
        <w:t xml:space="preserve">t </w:t>
      </w:r>
      <w:r w:rsidRPr="00EC2758">
        <w:rPr>
          <w:color w:val="000000"/>
        </w:rPr>
        <w:t>a</w:t>
      </w:r>
      <w:r w:rsidRPr="00EC2758">
        <w:rPr>
          <w:color w:val="090806"/>
        </w:rPr>
        <w:t>ll</w:t>
      </w:r>
      <w:r w:rsidRPr="00EC2758">
        <w:rPr>
          <w:color w:val="000000"/>
        </w:rPr>
        <w:t>o</w:t>
      </w:r>
      <w:r w:rsidRPr="00EC2758">
        <w:rPr>
          <w:color w:val="090806"/>
        </w:rPr>
        <w:t>w</w:t>
      </w:r>
      <w:r w:rsidRPr="00EC2758">
        <w:rPr>
          <w:color w:val="000000"/>
        </w:rPr>
        <w:t>s a</w:t>
      </w:r>
      <w:r w:rsidRPr="00EC2758">
        <w:rPr>
          <w:color w:val="090806"/>
        </w:rPr>
        <w:t>n</w:t>
      </w:r>
      <w:r w:rsidRPr="00EC2758">
        <w:rPr>
          <w:color w:val="000000"/>
        </w:rPr>
        <w:t>yo</w:t>
      </w:r>
      <w:r w:rsidRPr="00EC2758">
        <w:rPr>
          <w:color w:val="090806"/>
        </w:rPr>
        <w:t>n</w:t>
      </w:r>
      <w:r w:rsidRPr="00EC2758">
        <w:rPr>
          <w:color w:val="000000"/>
        </w:rPr>
        <w:t xml:space="preserve">e </w:t>
      </w:r>
      <w:r w:rsidRPr="00EC2758">
        <w:rPr>
          <w:color w:val="090806"/>
        </w:rPr>
        <w:t>t</w:t>
      </w:r>
      <w:r w:rsidRPr="00EC2758">
        <w:rPr>
          <w:color w:val="000000"/>
        </w:rPr>
        <w:t>o q</w:t>
      </w:r>
      <w:r w:rsidRPr="00EC2758">
        <w:rPr>
          <w:color w:val="090806"/>
        </w:rPr>
        <w:t>u</w:t>
      </w:r>
      <w:r w:rsidRPr="00EC2758">
        <w:rPr>
          <w:color w:val="000000"/>
        </w:rPr>
        <w:t xml:space="preserve">ery </w:t>
      </w:r>
      <w:r w:rsidRPr="00EC2758">
        <w:rPr>
          <w:color w:val="090806"/>
        </w:rPr>
        <w:t>in</w:t>
      </w:r>
      <w:r w:rsidRPr="00EC2758">
        <w:rPr>
          <w:color w:val="000000"/>
        </w:rPr>
        <w:t>ve</w:t>
      </w:r>
      <w:r w:rsidRPr="00EC2758">
        <w:rPr>
          <w:color w:val="090806"/>
        </w:rPr>
        <w:t>nt</w:t>
      </w:r>
      <w:r w:rsidRPr="00EC2758">
        <w:rPr>
          <w:color w:val="000000"/>
        </w:rPr>
        <w:t xml:space="preserve">ory </w:t>
      </w:r>
      <w:r w:rsidRPr="00EC2758">
        <w:rPr>
          <w:color w:val="090806"/>
        </w:rPr>
        <w:t>i</w:t>
      </w:r>
      <w:r w:rsidRPr="00EC2758">
        <w:rPr>
          <w:color w:val="000000"/>
        </w:rPr>
        <w:t>nf</w:t>
      </w:r>
      <w:r w:rsidRPr="00EC2758">
        <w:rPr>
          <w:color w:val="090806"/>
        </w:rPr>
        <w:t>or</w:t>
      </w:r>
      <w:r w:rsidRPr="00EC2758">
        <w:rPr>
          <w:color w:val="000000"/>
        </w:rPr>
        <w:t>ma</w:t>
      </w:r>
      <w:r w:rsidRPr="00EC2758">
        <w:rPr>
          <w:color w:val="090806"/>
        </w:rPr>
        <w:t>ti</w:t>
      </w:r>
      <w:r w:rsidRPr="00EC2758">
        <w:rPr>
          <w:color w:val="000000"/>
        </w:rPr>
        <w:t>o</w:t>
      </w:r>
      <w:r w:rsidRPr="00EC2758">
        <w:rPr>
          <w:color w:val="090806"/>
        </w:rPr>
        <w:t xml:space="preserve">n </w:t>
      </w:r>
      <w:r w:rsidRPr="00EC2758">
        <w:rPr>
          <w:color w:val="000000"/>
        </w:rPr>
        <w:t>f</w:t>
      </w:r>
      <w:r w:rsidRPr="00EC2758">
        <w:rPr>
          <w:color w:val="090806"/>
        </w:rPr>
        <w:t>r</w:t>
      </w:r>
      <w:r w:rsidRPr="00EC2758">
        <w:rPr>
          <w:color w:val="000000"/>
        </w:rPr>
        <w:t>o</w:t>
      </w:r>
      <w:r w:rsidRPr="00EC2758">
        <w:rPr>
          <w:color w:val="090806"/>
        </w:rPr>
        <w:t>m th</w:t>
      </w:r>
      <w:r w:rsidRPr="00EC2758">
        <w:rPr>
          <w:color w:val="000000"/>
        </w:rPr>
        <w:t xml:space="preserve">e </w:t>
      </w:r>
      <w:r w:rsidRPr="00EC2758">
        <w:rPr>
          <w:color w:val="090806"/>
        </w:rPr>
        <w:t>w</w:t>
      </w:r>
      <w:r w:rsidRPr="00EC2758">
        <w:rPr>
          <w:color w:val="000000"/>
        </w:rPr>
        <w:t>at</w:t>
      </w:r>
      <w:r w:rsidRPr="00EC2758">
        <w:rPr>
          <w:color w:val="090806"/>
        </w:rPr>
        <w:t>er</w:t>
      </w:r>
      <w:r w:rsidRPr="00EC2758">
        <w:rPr>
          <w:color w:val="000000"/>
        </w:rPr>
        <w:t>s</w:t>
      </w:r>
      <w:r w:rsidRPr="00EC2758">
        <w:rPr>
          <w:color w:val="090806"/>
        </w:rPr>
        <w:t>h</w:t>
      </w:r>
      <w:r w:rsidRPr="00EC2758">
        <w:rPr>
          <w:color w:val="000000"/>
        </w:rPr>
        <w:t>ed</w:t>
      </w:r>
      <w:r w:rsidRPr="00EC2758">
        <w:rPr>
          <w:color w:val="50504E"/>
        </w:rPr>
        <w:t xml:space="preserve">, </w:t>
      </w:r>
      <w:r w:rsidRPr="00EC2758">
        <w:rPr>
          <w:color w:val="2C2C2A"/>
        </w:rPr>
        <w:t>i</w:t>
      </w:r>
      <w:r w:rsidRPr="00EC2758">
        <w:rPr>
          <w:color w:val="090806"/>
        </w:rPr>
        <w:t xml:space="preserve">n </w:t>
      </w:r>
      <w:r w:rsidRPr="00EC2758">
        <w:rPr>
          <w:color w:val="000000"/>
        </w:rPr>
        <w:t xml:space="preserve">order </w:t>
      </w:r>
      <w:r w:rsidRPr="00EC2758">
        <w:rPr>
          <w:color w:val="090806"/>
        </w:rPr>
        <w:t>t</w:t>
      </w:r>
      <w:r w:rsidRPr="00EC2758">
        <w:rPr>
          <w:color w:val="000000"/>
        </w:rPr>
        <w:t>o ga</w:t>
      </w:r>
      <w:r w:rsidRPr="00EC2758">
        <w:rPr>
          <w:color w:val="090806"/>
        </w:rPr>
        <w:t>u</w:t>
      </w:r>
      <w:r w:rsidRPr="00EC2758">
        <w:rPr>
          <w:color w:val="000000"/>
        </w:rPr>
        <w:t>ge ra</w:t>
      </w:r>
      <w:r w:rsidRPr="00EC2758">
        <w:rPr>
          <w:color w:val="090806"/>
        </w:rPr>
        <w:t>t</w:t>
      </w:r>
      <w:r w:rsidRPr="00EC2758">
        <w:rPr>
          <w:color w:val="000000"/>
        </w:rPr>
        <w:t>e</w:t>
      </w:r>
      <w:r w:rsidRPr="00EC2758">
        <w:rPr>
          <w:color w:val="090806"/>
        </w:rPr>
        <w:t xml:space="preserve">s </w:t>
      </w:r>
      <w:r w:rsidRPr="00EC2758">
        <w:rPr>
          <w:color w:val="000000"/>
        </w:rPr>
        <w:t>o</w:t>
      </w:r>
      <w:r w:rsidRPr="00EC2758">
        <w:rPr>
          <w:color w:val="090806"/>
        </w:rPr>
        <w:t>f wat</w:t>
      </w:r>
      <w:r w:rsidRPr="00EC2758">
        <w:rPr>
          <w:color w:val="000000"/>
        </w:rPr>
        <w:t>e</w:t>
      </w:r>
      <w:r w:rsidRPr="00EC2758">
        <w:rPr>
          <w:color w:val="090806"/>
        </w:rPr>
        <w:t>r</w:t>
      </w:r>
      <w:r w:rsidRPr="00EC2758">
        <w:rPr>
          <w:color w:val="000000"/>
        </w:rPr>
        <w:t>s</w:t>
      </w:r>
      <w:r w:rsidRPr="00EC2758">
        <w:rPr>
          <w:color w:val="090806"/>
        </w:rPr>
        <w:t>h</w:t>
      </w:r>
      <w:r w:rsidRPr="00EC2758">
        <w:rPr>
          <w:color w:val="000000"/>
        </w:rPr>
        <w:t xml:space="preserve">ed </w:t>
      </w:r>
      <w:r w:rsidRPr="00EC2758">
        <w:rPr>
          <w:color w:val="090806"/>
        </w:rPr>
        <w:t>r</w:t>
      </w:r>
      <w:r w:rsidRPr="00EC2758">
        <w:rPr>
          <w:color w:val="000000"/>
        </w:rPr>
        <w:t>epa</w:t>
      </w:r>
      <w:r w:rsidRPr="00EC2758">
        <w:rPr>
          <w:color w:val="090806"/>
        </w:rPr>
        <w:t xml:space="preserve">ir </w:t>
      </w:r>
      <w:r w:rsidRPr="00EC2758">
        <w:rPr>
          <w:color w:val="000000"/>
        </w:rPr>
        <w:t>ove</w:t>
      </w:r>
      <w:r w:rsidRPr="00EC2758">
        <w:rPr>
          <w:color w:val="090806"/>
        </w:rPr>
        <w:t>r t</w:t>
      </w:r>
      <w:r w:rsidRPr="00EC2758">
        <w:rPr>
          <w:color w:val="2C2C2A"/>
        </w:rPr>
        <w:t>i</w:t>
      </w:r>
      <w:r w:rsidRPr="00EC2758">
        <w:rPr>
          <w:color w:val="090806"/>
        </w:rPr>
        <w:t>m</w:t>
      </w:r>
      <w:r w:rsidRPr="00EC2758">
        <w:rPr>
          <w:color w:val="000000"/>
        </w:rPr>
        <w:t>e.</w:t>
      </w:r>
      <w:r w:rsidR="00EF6E46">
        <w:rPr>
          <w:color w:val="000000"/>
        </w:rPr>
        <w:t xml:space="preserve">  This monitoring pr</w:t>
      </w:r>
      <w:r w:rsidR="00EF685F">
        <w:rPr>
          <w:color w:val="000000"/>
        </w:rPr>
        <w:t>ogram has informed the management and decisions for the last 10 years within the Unit.</w:t>
      </w:r>
    </w:p>
    <w:p w:rsidR="00C4273E" w:rsidRPr="00C4273E" w:rsidRDefault="00C4273E" w:rsidP="00C4273E"/>
    <w:p w:rsidR="00C907DB" w:rsidRPr="004F7475" w:rsidRDefault="00C907DB" w:rsidP="004F7475">
      <w:pPr>
        <w:pStyle w:val="Heading1"/>
      </w:pPr>
      <w:bookmarkStart w:id="3" w:name="_Toc358103951"/>
      <w:r w:rsidRPr="004F7475">
        <w:t>GOAL OF THE MONITORING PLAN</w:t>
      </w:r>
      <w:bookmarkEnd w:id="3"/>
    </w:p>
    <w:p w:rsidR="00C266A3" w:rsidRDefault="00C907DB" w:rsidP="00C374AC">
      <w:pPr>
        <w:rPr>
          <w:rFonts w:eastAsia="Times New Roman"/>
          <w:color w:val="000000"/>
        </w:rPr>
      </w:pPr>
      <w:r w:rsidRPr="008C5A11">
        <w:rPr>
          <w:rFonts w:eastAsia="Times New Roman"/>
          <w:color w:val="000000"/>
        </w:rPr>
        <w:t xml:space="preserve">The </w:t>
      </w:r>
      <w:r>
        <w:rPr>
          <w:rFonts w:eastAsia="Times New Roman"/>
          <w:color w:val="000000"/>
        </w:rPr>
        <w:t xml:space="preserve">goal of the </w:t>
      </w:r>
      <w:r w:rsidRPr="008C5A11">
        <w:rPr>
          <w:rFonts w:eastAsia="Times New Roman"/>
          <w:color w:val="000000"/>
        </w:rPr>
        <w:t xml:space="preserve">Lakeview CFLRP Monitoring Plan </w:t>
      </w:r>
      <w:r>
        <w:rPr>
          <w:rFonts w:eastAsia="Times New Roman"/>
          <w:color w:val="000000"/>
        </w:rPr>
        <w:t xml:space="preserve">is </w:t>
      </w:r>
      <w:r w:rsidR="00493C31">
        <w:rPr>
          <w:rFonts w:eastAsia="Times New Roman"/>
          <w:color w:val="000000"/>
        </w:rPr>
        <w:t xml:space="preserve">to </w:t>
      </w:r>
      <w:r w:rsidRPr="008C5A11">
        <w:rPr>
          <w:rFonts w:eastAsia="Times New Roman"/>
          <w:color w:val="000000"/>
        </w:rPr>
        <w:t xml:space="preserve">outline </w:t>
      </w:r>
      <w:r w:rsidR="0097634D">
        <w:rPr>
          <w:rFonts w:eastAsia="Times New Roman"/>
          <w:color w:val="000000"/>
        </w:rPr>
        <w:t>a</w:t>
      </w:r>
      <w:r w:rsidRPr="008C5A11">
        <w:rPr>
          <w:rFonts w:eastAsia="Times New Roman"/>
          <w:color w:val="000000"/>
        </w:rPr>
        <w:t xml:space="preserve"> monitoring strategy for this landscape </w:t>
      </w:r>
      <w:r>
        <w:rPr>
          <w:rFonts w:eastAsia="Times New Roman"/>
          <w:color w:val="000000"/>
        </w:rPr>
        <w:t>for the next 15</w:t>
      </w:r>
      <w:r w:rsidRPr="008C5A11">
        <w:rPr>
          <w:rFonts w:eastAsia="Times New Roman"/>
          <w:color w:val="000000"/>
        </w:rPr>
        <w:t xml:space="preserve"> years</w:t>
      </w:r>
      <w:r w:rsidR="0097634D" w:rsidRPr="0097634D">
        <w:rPr>
          <w:rFonts w:eastAsia="Times New Roman"/>
          <w:color w:val="000000"/>
        </w:rPr>
        <w:t xml:space="preserve"> </w:t>
      </w:r>
      <w:r w:rsidR="0097634D">
        <w:rPr>
          <w:rFonts w:eastAsia="Times New Roman"/>
          <w:color w:val="000000"/>
        </w:rPr>
        <w:t>while building on the existing efforts described</w:t>
      </w:r>
      <w:r w:rsidR="00493C31">
        <w:rPr>
          <w:rFonts w:eastAsia="Times New Roman"/>
          <w:color w:val="000000"/>
        </w:rPr>
        <w:t xml:space="preserve"> above</w:t>
      </w:r>
      <w:r w:rsidRPr="008C5A11">
        <w:rPr>
          <w:rFonts w:eastAsia="Times New Roman"/>
          <w:color w:val="000000"/>
        </w:rPr>
        <w:t xml:space="preserve">.  </w:t>
      </w:r>
      <w:r>
        <w:rPr>
          <w:rFonts w:eastAsia="Times New Roman"/>
          <w:color w:val="000000"/>
        </w:rPr>
        <w:t xml:space="preserve">This plan has been developed through a collaborative process with </w:t>
      </w:r>
      <w:r w:rsidR="00814872">
        <w:rPr>
          <w:rFonts w:eastAsia="Times New Roman"/>
          <w:color w:val="000000"/>
        </w:rPr>
        <w:t xml:space="preserve">the </w:t>
      </w:r>
      <w:r w:rsidR="0097634D">
        <w:rPr>
          <w:rFonts w:eastAsia="Times New Roman"/>
          <w:color w:val="000000"/>
        </w:rPr>
        <w:t xml:space="preserve">Lakeview Stewardship </w:t>
      </w:r>
      <w:r w:rsidR="00435B44">
        <w:rPr>
          <w:rFonts w:eastAsia="Times New Roman"/>
          <w:color w:val="000000"/>
        </w:rPr>
        <w:t>Group and it</w:t>
      </w:r>
      <w:r w:rsidR="00814872">
        <w:rPr>
          <w:rFonts w:eastAsia="Times New Roman"/>
          <w:color w:val="000000"/>
        </w:rPr>
        <w:t xml:space="preserve"> is</w:t>
      </w:r>
      <w:r w:rsidR="00435B44">
        <w:rPr>
          <w:rFonts w:eastAsia="Times New Roman"/>
          <w:color w:val="000000"/>
        </w:rPr>
        <w:t xml:space="preserve"> </w:t>
      </w:r>
      <w:r w:rsidR="003A4505">
        <w:rPr>
          <w:rFonts w:eastAsia="Times New Roman"/>
          <w:color w:val="000000"/>
        </w:rPr>
        <w:t>guided by</w:t>
      </w:r>
      <w:r w:rsidR="00435B44">
        <w:rPr>
          <w:rFonts w:eastAsia="Times New Roman"/>
          <w:color w:val="000000"/>
        </w:rPr>
        <w:t xml:space="preserve"> the m</w:t>
      </w:r>
      <w:r w:rsidR="003A4505">
        <w:rPr>
          <w:rFonts w:eastAsia="Times New Roman"/>
          <w:color w:val="000000"/>
        </w:rPr>
        <w:t xml:space="preserve">ultiparty monitoring process </w:t>
      </w:r>
      <w:r w:rsidR="00435B44">
        <w:rPr>
          <w:rFonts w:eastAsia="Times New Roman"/>
          <w:color w:val="000000"/>
        </w:rPr>
        <w:t xml:space="preserve">outlined in Figure 1.  </w:t>
      </w:r>
      <w:r>
        <w:rPr>
          <w:rFonts w:eastAsia="Times New Roman"/>
          <w:color w:val="000000"/>
        </w:rPr>
        <w:t>This plan will outline the methods, location</w:t>
      </w:r>
      <w:r w:rsidR="000B5CA1">
        <w:rPr>
          <w:rFonts w:eastAsia="Times New Roman"/>
          <w:color w:val="000000"/>
        </w:rPr>
        <w:t xml:space="preserve"> and</w:t>
      </w:r>
      <w:r>
        <w:rPr>
          <w:rFonts w:eastAsia="Times New Roman"/>
          <w:color w:val="000000"/>
        </w:rPr>
        <w:t xml:space="preserve"> timing of data collection, and who will analyze and interpret the data.  This monitoring plan will also estimate the budget necessary to perform the monitoring and to report the results.  Lastly, this plan outlines how the results will be shared and incorporated into an adaptive management or </w:t>
      </w:r>
      <w:r w:rsidR="000B5CA1">
        <w:rPr>
          <w:rFonts w:eastAsia="Times New Roman"/>
          <w:color w:val="000000"/>
        </w:rPr>
        <w:t>learning-</w:t>
      </w:r>
      <w:r>
        <w:rPr>
          <w:rFonts w:eastAsia="Times New Roman"/>
          <w:color w:val="000000"/>
        </w:rPr>
        <w:t xml:space="preserve">based framework.  </w:t>
      </w:r>
      <w:r w:rsidR="00631A52">
        <w:rPr>
          <w:rFonts w:eastAsia="Times New Roman"/>
          <w:color w:val="000000"/>
        </w:rPr>
        <w:t>The monitoring plan will be reviewed and updated on an annual basis as new information becomes available or new questions are identified.</w:t>
      </w:r>
    </w:p>
    <w:p w:rsidR="00C4273E" w:rsidRPr="00C4273E" w:rsidRDefault="00C4273E" w:rsidP="00C4273E"/>
    <w:p w:rsidR="001F2253" w:rsidRPr="004F7475" w:rsidRDefault="003A4505" w:rsidP="004F7475">
      <w:pPr>
        <w:pStyle w:val="Heading1"/>
      </w:pPr>
      <w:bookmarkStart w:id="4" w:name="_Toc358103952"/>
      <w:r w:rsidRPr="004F7475">
        <w:t>ADAPTIVE MANAGEMENT FRAMEWORK</w:t>
      </w:r>
      <w:bookmarkEnd w:id="4"/>
    </w:p>
    <w:p w:rsidR="00B835E3" w:rsidRDefault="003A4505" w:rsidP="003A4505">
      <w:r w:rsidRPr="003A4505">
        <w:t xml:space="preserve">The </w:t>
      </w:r>
      <w:r>
        <w:t xml:space="preserve">Lakeview CFLR </w:t>
      </w:r>
      <w:r w:rsidRPr="003A4505">
        <w:t xml:space="preserve">multiparty monitoring group has adopted the </w:t>
      </w:r>
      <w:r w:rsidR="00874662">
        <w:t>Pacific Northwest Region 6 Adaptive Management Framework</w:t>
      </w:r>
      <w:r>
        <w:t xml:space="preserve"> (Figure 2)</w:t>
      </w:r>
      <w:r w:rsidRPr="003A4505">
        <w:t xml:space="preserve"> as a way to organize the overall monitoring an</w:t>
      </w:r>
      <w:r>
        <w:t xml:space="preserve">d adaptive management framework.  </w:t>
      </w:r>
      <w:r w:rsidR="001B780F">
        <w:t xml:space="preserve">This is based on the work of Bernard Bormann at the FS Pacific Northwest Research Station and emphasizes learning as a key emphasis of the monitoring process.  </w:t>
      </w:r>
      <w:r w:rsidRPr="003A4505">
        <w:t xml:space="preserve">Within this framework, </w:t>
      </w:r>
      <w:r>
        <w:t xml:space="preserve">the group identified questions that are guided by agreed-on </w:t>
      </w:r>
      <w:r w:rsidR="00E11855">
        <w:t>sideboards</w:t>
      </w:r>
      <w:r>
        <w:t>.  This initial step helped the group to narrow the questions to those that are highest priority.</w:t>
      </w:r>
      <w:r w:rsidR="00B835E3">
        <w:t xml:space="preserve">  Our learning framework can be described as the collaborative and institutional environment that permits the following series of management- and science-based learning processes (</w:t>
      </w:r>
      <w:r w:rsidR="002543E3">
        <w:t>F</w:t>
      </w:r>
      <w:r w:rsidR="00B835E3">
        <w:t>ig</w:t>
      </w:r>
      <w:r w:rsidR="002543E3">
        <w:t>ure</w:t>
      </w:r>
      <w:r w:rsidR="00B835E3">
        <w:t xml:space="preserve"> </w:t>
      </w:r>
      <w:r w:rsidR="00B31AB5">
        <w:t>2</w:t>
      </w:r>
      <w:r w:rsidR="00B835E3">
        <w:t>):</w:t>
      </w:r>
    </w:p>
    <w:p w:rsidR="00A926A9" w:rsidRDefault="00A926A9"/>
    <w:p w:rsidR="003A4505" w:rsidRDefault="002F227F" w:rsidP="003A4505">
      <w:r>
        <w:lastRenderedPageBreak/>
        <w:t>Figure 2.  Pacific Northwest Region 6</w:t>
      </w:r>
      <w:r w:rsidR="003A4505">
        <w:t xml:space="preserve"> Adaptive Management Framework</w:t>
      </w:r>
    </w:p>
    <w:p w:rsidR="004F7475" w:rsidRDefault="00B835E3" w:rsidP="00B835E3">
      <w:pPr>
        <w:tabs>
          <w:tab w:val="left" w:pos="2892"/>
        </w:tabs>
        <w:rPr>
          <w:rStyle w:val="Heading1Char"/>
        </w:rPr>
      </w:pPr>
      <w:r>
        <w:rPr>
          <w:noProof/>
        </w:rPr>
        <w:drawing>
          <wp:inline distT="0" distB="0" distL="0" distR="0" wp14:anchorId="5A45A447" wp14:editId="3CBC2CE8">
            <wp:extent cx="5963478" cy="447281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901" cy="4479132"/>
                    </a:xfrm>
                    <a:prstGeom prst="rect">
                      <a:avLst/>
                    </a:prstGeom>
                    <a:noFill/>
                  </pic:spPr>
                </pic:pic>
              </a:graphicData>
            </a:graphic>
          </wp:inline>
        </w:drawing>
      </w:r>
    </w:p>
    <w:p w:rsidR="00BC0E01" w:rsidRDefault="00BC0E01" w:rsidP="00BA331A">
      <w:pPr>
        <w:pStyle w:val="Heading1"/>
      </w:pPr>
      <w:bookmarkStart w:id="5" w:name="_Toc358103953"/>
      <w:r>
        <w:t>EMPHASIS ON ADAPTIVE LEARNING</w:t>
      </w:r>
      <w:bookmarkEnd w:id="5"/>
    </w:p>
    <w:p w:rsidR="006775CE" w:rsidRPr="00BC0E01" w:rsidRDefault="00BC0E01" w:rsidP="00076334">
      <w:r>
        <w:t>The adaptive management framework includes an emphasis on learning from past and current projects, as well as incorporating this learning into new projects.  The accomplishments and framework of the student monitoring team will be carried forward, but with an understanding that the monitoring methods must adapt based on peer review and CFLRP monitoring needs.  One of the criteria used in shaping the monitoring questions was whether the question was designed to facilitate line officer decisions; i.e., could the information gained be used to change course in projects if this was indicated.</w:t>
      </w:r>
    </w:p>
    <w:p w:rsidR="00BC0E01" w:rsidRPr="008D4C80" w:rsidRDefault="00BC0E01" w:rsidP="008D4C80">
      <w:pPr>
        <w:pStyle w:val="Heading1"/>
      </w:pPr>
    </w:p>
    <w:p w:rsidR="00C374AC" w:rsidRPr="00BA331A" w:rsidRDefault="00C374AC" w:rsidP="00BA331A">
      <w:pPr>
        <w:pStyle w:val="Heading1"/>
      </w:pPr>
      <w:bookmarkStart w:id="6" w:name="_Toc358103954"/>
      <w:r w:rsidRPr="00BA331A">
        <w:t>Q</w:t>
      </w:r>
      <w:r w:rsidR="004D477D" w:rsidRPr="00BA331A">
        <w:t xml:space="preserve">UESTIONS DEVELOPMENT AND </w:t>
      </w:r>
      <w:r w:rsidRPr="00BA331A">
        <w:t>PRIORITY</w:t>
      </w:r>
      <w:bookmarkEnd w:id="6"/>
    </w:p>
    <w:p w:rsidR="002916A8" w:rsidRDefault="00BA52DD" w:rsidP="00814872">
      <w:r>
        <w:t xml:space="preserve">The collaborative group held a workshop in July of 2012 to identify questions of interest to the group.  Approximately 65 questions were </w:t>
      </w:r>
      <w:r w:rsidR="00B31AB5">
        <w:t xml:space="preserve">proposed </w:t>
      </w:r>
      <w:r>
        <w:t>by the group.  In order to filter or narrow these questions down to highest priority questions for monitoring, t</w:t>
      </w:r>
      <w:r w:rsidR="002916A8">
        <w:t xml:space="preserve">he </w:t>
      </w:r>
      <w:r>
        <w:t>collaborative</w:t>
      </w:r>
      <w:r w:rsidR="002916A8">
        <w:t xml:space="preserve"> group </w:t>
      </w:r>
      <w:r>
        <w:t xml:space="preserve">also </w:t>
      </w:r>
      <w:r w:rsidR="002916A8">
        <w:t xml:space="preserve">identified </w:t>
      </w:r>
      <w:r w:rsidR="00E1667D">
        <w:t>criteria</w:t>
      </w:r>
      <w:r w:rsidR="002916A8">
        <w:t xml:space="preserve"> </w:t>
      </w:r>
      <w:r w:rsidR="00631A52">
        <w:t>that were applied to each question</w:t>
      </w:r>
      <w:r w:rsidR="002916A8">
        <w:t xml:space="preserve">.  These are concepts the </w:t>
      </w:r>
      <w:r w:rsidR="004F7475">
        <w:t xml:space="preserve">collaborative </w:t>
      </w:r>
      <w:r w:rsidR="002916A8">
        <w:t xml:space="preserve">group felt were important in deciding whether a question becomes part of the final monitoring plan.  The </w:t>
      </w:r>
      <w:r w:rsidR="00F760C0">
        <w:t>criteria</w:t>
      </w:r>
      <w:r w:rsidR="002916A8">
        <w:t xml:space="preserve"> are:</w:t>
      </w:r>
    </w:p>
    <w:p w:rsidR="002916A8" w:rsidRPr="002916A8" w:rsidRDefault="002916A8" w:rsidP="00F4496A">
      <w:pPr>
        <w:pStyle w:val="NormalWeb"/>
        <w:numPr>
          <w:ilvl w:val="0"/>
          <w:numId w:val="1"/>
        </w:numPr>
        <w:spacing w:before="0" w:beforeAutospacing="0" w:after="0" w:afterAutospacing="0"/>
      </w:pPr>
      <w:r w:rsidRPr="002916A8">
        <w:rPr>
          <w:rFonts w:eastAsiaTheme="minorEastAsia"/>
          <w:color w:val="000000" w:themeColor="text1"/>
          <w:kern w:val="24"/>
        </w:rPr>
        <w:t xml:space="preserve">Does the question provide potential answers </w:t>
      </w:r>
      <w:r w:rsidR="00146B03">
        <w:rPr>
          <w:rFonts w:eastAsiaTheme="minorEastAsia"/>
          <w:color w:val="000000" w:themeColor="text1"/>
          <w:kern w:val="24"/>
        </w:rPr>
        <w:t>that may</w:t>
      </w:r>
      <w:r w:rsidRPr="002916A8">
        <w:rPr>
          <w:rFonts w:eastAsiaTheme="minorEastAsia"/>
          <w:color w:val="000000" w:themeColor="text1"/>
          <w:kern w:val="24"/>
        </w:rPr>
        <w:t xml:space="preserve"> influence future decisions?</w:t>
      </w:r>
    </w:p>
    <w:p w:rsidR="002916A8" w:rsidRPr="001B17D9" w:rsidRDefault="002916A8" w:rsidP="00F4496A">
      <w:pPr>
        <w:numPr>
          <w:ilvl w:val="0"/>
          <w:numId w:val="1"/>
        </w:numPr>
        <w:rPr>
          <w:rFonts w:eastAsia="Times New Roman"/>
        </w:rPr>
      </w:pPr>
      <w:r w:rsidRPr="002916A8">
        <w:rPr>
          <w:rFonts w:eastAsiaTheme="minorEastAsia"/>
          <w:color w:val="000000" w:themeColor="text1"/>
          <w:kern w:val="24"/>
        </w:rPr>
        <w:t>Does the question address the goals of the CFLRP</w:t>
      </w:r>
      <w:r w:rsidR="004F7475">
        <w:rPr>
          <w:rFonts w:eastAsiaTheme="minorEastAsia"/>
          <w:color w:val="000000" w:themeColor="text1"/>
          <w:kern w:val="24"/>
        </w:rPr>
        <w:t xml:space="preserve"> and the requirement to monitor social, economic, and ecological values</w:t>
      </w:r>
      <w:r w:rsidRPr="002916A8">
        <w:rPr>
          <w:rFonts w:eastAsiaTheme="minorEastAsia"/>
          <w:color w:val="000000" w:themeColor="text1"/>
          <w:kern w:val="24"/>
        </w:rPr>
        <w:t>?</w:t>
      </w:r>
    </w:p>
    <w:p w:rsidR="001B17D9" w:rsidRPr="001B17D9" w:rsidRDefault="001B17D9" w:rsidP="00F4496A">
      <w:pPr>
        <w:numPr>
          <w:ilvl w:val="0"/>
          <w:numId w:val="1"/>
        </w:numPr>
        <w:rPr>
          <w:rFonts w:eastAsia="Times New Roman"/>
        </w:rPr>
      </w:pPr>
      <w:r w:rsidRPr="002916A8">
        <w:rPr>
          <w:rFonts w:eastAsiaTheme="minorEastAsia"/>
          <w:color w:val="000000" w:themeColor="text1"/>
          <w:kern w:val="24"/>
        </w:rPr>
        <w:lastRenderedPageBreak/>
        <w:t xml:space="preserve">Does the question address the goals of </w:t>
      </w:r>
      <w:r>
        <w:rPr>
          <w:rFonts w:eastAsiaTheme="minorEastAsia"/>
          <w:color w:val="000000" w:themeColor="text1"/>
          <w:kern w:val="24"/>
        </w:rPr>
        <w:t xml:space="preserve">the </w:t>
      </w:r>
      <w:r w:rsidRPr="00513CD1">
        <w:rPr>
          <w:i/>
        </w:rPr>
        <w:t>Long-Range Strategy for the Lakeview Federal Stewardship Unit</w:t>
      </w:r>
      <w:r w:rsidRPr="002916A8">
        <w:rPr>
          <w:rFonts w:eastAsiaTheme="minorEastAsia"/>
          <w:color w:val="000000" w:themeColor="text1"/>
          <w:kern w:val="24"/>
        </w:rPr>
        <w:t>?</w:t>
      </w:r>
    </w:p>
    <w:p w:rsidR="002916A8" w:rsidRPr="002916A8" w:rsidRDefault="002916A8" w:rsidP="00F4496A">
      <w:pPr>
        <w:numPr>
          <w:ilvl w:val="0"/>
          <w:numId w:val="1"/>
        </w:numPr>
        <w:rPr>
          <w:rFonts w:eastAsia="Times New Roman"/>
        </w:rPr>
      </w:pPr>
      <w:r w:rsidRPr="002916A8">
        <w:rPr>
          <w:rFonts w:eastAsiaTheme="minorEastAsia"/>
          <w:color w:val="000000" w:themeColor="text1"/>
          <w:kern w:val="24"/>
        </w:rPr>
        <w:t>Can cost-effective monitoring techniques be developed to answer the question?</w:t>
      </w:r>
    </w:p>
    <w:p w:rsidR="002916A8" w:rsidRDefault="00146B03" w:rsidP="00F4496A">
      <w:pPr>
        <w:pStyle w:val="ListParagraph"/>
        <w:numPr>
          <w:ilvl w:val="0"/>
          <w:numId w:val="1"/>
        </w:numPr>
      </w:pPr>
      <w:r>
        <w:t>Does the multiparty monitoring group have ownership in the question?</w:t>
      </w:r>
    </w:p>
    <w:p w:rsidR="00ED21F1" w:rsidRPr="002916A8" w:rsidRDefault="00ED21F1" w:rsidP="00F4496A">
      <w:pPr>
        <w:pStyle w:val="ListParagraph"/>
        <w:numPr>
          <w:ilvl w:val="0"/>
          <w:numId w:val="1"/>
        </w:numPr>
      </w:pPr>
      <w:r>
        <w:t>Has the question been answered through previous monitoring efforts?</w:t>
      </w:r>
    </w:p>
    <w:p w:rsidR="007734BD" w:rsidRDefault="007734BD" w:rsidP="00814872"/>
    <w:p w:rsidR="00ED21F1" w:rsidRDefault="00BA52DD" w:rsidP="00BA52DD">
      <w:r>
        <w:t xml:space="preserve">After the above criteria were applied to the questions, the list was narrowed down to </w:t>
      </w:r>
      <w:r w:rsidR="00D80431">
        <w:t>8</w:t>
      </w:r>
      <w:r w:rsidR="00076334">
        <w:t xml:space="preserve"> ecological</w:t>
      </w:r>
      <w:r>
        <w:t xml:space="preserve"> </w:t>
      </w:r>
      <w:r w:rsidR="00076334">
        <w:t>and XX social/</w:t>
      </w:r>
      <w:r>
        <w:t xml:space="preserve">economic questions that would be carried forward in the Lakeview CFLRP Monitoring plan.  These questions were reviewed and approved by the Lakeview Collaborative Group on </w:t>
      </w:r>
      <w:r w:rsidR="00874662">
        <w:t>February</w:t>
      </w:r>
      <w:r>
        <w:t xml:space="preserve"> 21, 2013.  The questions are:</w:t>
      </w:r>
    </w:p>
    <w:p w:rsidR="00BA52DD" w:rsidRDefault="00BA52DD" w:rsidP="00BA52DD"/>
    <w:p w:rsidR="002F227F" w:rsidRPr="002F227F" w:rsidRDefault="002F227F" w:rsidP="00BA52DD">
      <w:pPr>
        <w:rPr>
          <w:b/>
        </w:rPr>
      </w:pPr>
      <w:r w:rsidRPr="002F227F">
        <w:rPr>
          <w:b/>
        </w:rPr>
        <w:t>Ecological</w:t>
      </w:r>
    </w:p>
    <w:p w:rsidR="002F227F" w:rsidRPr="002F227F" w:rsidRDefault="002F227F" w:rsidP="00F4496A">
      <w:pPr>
        <w:pStyle w:val="ListParagraph"/>
        <w:numPr>
          <w:ilvl w:val="0"/>
          <w:numId w:val="6"/>
        </w:numPr>
        <w:rPr>
          <w:rFonts w:eastAsia="Times New Roman"/>
        </w:rPr>
      </w:pPr>
      <w:r w:rsidRPr="002F227F">
        <w:rPr>
          <w:rFonts w:eastAsia="Times New Roman"/>
        </w:rPr>
        <w:t xml:space="preserve">How effective are </w:t>
      </w:r>
      <w:r w:rsidR="00B759FA">
        <w:rPr>
          <w:rFonts w:eastAsia="Times New Roman"/>
        </w:rPr>
        <w:t>restoration</w:t>
      </w:r>
      <w:r w:rsidRPr="002F227F">
        <w:rPr>
          <w:rFonts w:eastAsia="Times New Roman"/>
        </w:rPr>
        <w:t xml:space="preserve"> treatments in reducing wildfire risk?</w:t>
      </w:r>
    </w:p>
    <w:p w:rsidR="002F227F" w:rsidRPr="002F227F" w:rsidRDefault="002F227F" w:rsidP="00F4496A">
      <w:pPr>
        <w:pStyle w:val="ListParagraph"/>
        <w:numPr>
          <w:ilvl w:val="0"/>
          <w:numId w:val="6"/>
        </w:numPr>
        <w:rPr>
          <w:rFonts w:eastAsia="Times New Roman"/>
        </w:rPr>
      </w:pPr>
      <w:r w:rsidRPr="002F227F">
        <w:rPr>
          <w:rFonts w:eastAsia="Times New Roman"/>
        </w:rPr>
        <w:t xml:space="preserve">What are the effects of </w:t>
      </w:r>
      <w:r w:rsidR="00B759FA">
        <w:rPr>
          <w:rFonts w:eastAsia="Times New Roman"/>
        </w:rPr>
        <w:t>restoration</w:t>
      </w:r>
      <w:r w:rsidRPr="002F227F">
        <w:rPr>
          <w:rFonts w:eastAsia="Times New Roman"/>
        </w:rPr>
        <w:t xml:space="preserve"> treatments on tree survival/mortality by diameter class, changes in ladder fuels, and fuel loading pre/post treatment(s)?</w:t>
      </w:r>
    </w:p>
    <w:p w:rsidR="002F227F" w:rsidRPr="002F227F" w:rsidRDefault="002F227F" w:rsidP="00F4496A">
      <w:pPr>
        <w:pStyle w:val="ListParagraph"/>
        <w:numPr>
          <w:ilvl w:val="0"/>
          <w:numId w:val="6"/>
        </w:numPr>
        <w:rPr>
          <w:rFonts w:eastAsia="Times New Roman"/>
        </w:rPr>
      </w:pPr>
      <w:r w:rsidRPr="002F227F">
        <w:rPr>
          <w:rFonts w:eastAsia="Times New Roman"/>
        </w:rPr>
        <w:t xml:space="preserve">What is the effect of </w:t>
      </w:r>
      <w:r w:rsidR="00B759FA">
        <w:rPr>
          <w:rFonts w:eastAsia="Times New Roman"/>
        </w:rPr>
        <w:t>restoration</w:t>
      </w:r>
      <w:r w:rsidRPr="002F227F">
        <w:rPr>
          <w:rFonts w:eastAsia="Times New Roman"/>
        </w:rPr>
        <w:t xml:space="preserve"> treatments on moving the Forest landscape toward a more sustainable condition that includes scale and intensity of historic disturbances?</w:t>
      </w:r>
    </w:p>
    <w:p w:rsidR="002F227F" w:rsidRPr="002F227F" w:rsidRDefault="002F227F" w:rsidP="00F4496A">
      <w:pPr>
        <w:pStyle w:val="ListParagraph"/>
        <w:numPr>
          <w:ilvl w:val="0"/>
          <w:numId w:val="6"/>
        </w:numPr>
        <w:rPr>
          <w:rFonts w:eastAsia="Times New Roman"/>
        </w:rPr>
      </w:pPr>
      <w:r w:rsidRPr="002F227F">
        <w:rPr>
          <w:rFonts w:eastAsia="Times New Roman"/>
        </w:rPr>
        <w:t xml:space="preserve">What is the historic spatial pattern within the Lakeview Stewardship landscape?  How well are treatments mimicking historic spatial patterns?  </w:t>
      </w:r>
    </w:p>
    <w:p w:rsidR="002F227F" w:rsidRPr="002F227F" w:rsidRDefault="002F227F" w:rsidP="00F4496A">
      <w:pPr>
        <w:pStyle w:val="ListParagraph"/>
        <w:numPr>
          <w:ilvl w:val="0"/>
          <w:numId w:val="6"/>
        </w:numPr>
        <w:rPr>
          <w:rFonts w:eastAsia="Times New Roman"/>
        </w:rPr>
      </w:pPr>
      <w:r w:rsidRPr="002F227F">
        <w:rPr>
          <w:rFonts w:eastAsia="Times New Roman"/>
        </w:rPr>
        <w:t>What are the site specific effects of restoration treatments on focal species habitat within a project area?</w:t>
      </w:r>
    </w:p>
    <w:p w:rsidR="002F227F" w:rsidRPr="002F227F" w:rsidRDefault="002F227F" w:rsidP="00F4496A">
      <w:pPr>
        <w:pStyle w:val="ListParagraph"/>
        <w:numPr>
          <w:ilvl w:val="0"/>
          <w:numId w:val="6"/>
        </w:numPr>
        <w:rPr>
          <w:rFonts w:eastAsia="Times New Roman"/>
        </w:rPr>
      </w:pPr>
      <w:r w:rsidRPr="002F227F">
        <w:rPr>
          <w:rFonts w:eastAsia="Times New Roman"/>
        </w:rPr>
        <w:t>What are the effects of restoration treatments on focal species habitat across the CFLR Project Area?</w:t>
      </w:r>
    </w:p>
    <w:p w:rsidR="002F227F" w:rsidRPr="002F227F" w:rsidRDefault="002F227F" w:rsidP="00F4496A">
      <w:pPr>
        <w:pStyle w:val="ListParagraph"/>
        <w:numPr>
          <w:ilvl w:val="0"/>
          <w:numId w:val="6"/>
        </w:numPr>
        <w:rPr>
          <w:rFonts w:eastAsia="Times New Roman"/>
        </w:rPr>
      </w:pPr>
      <w:r w:rsidRPr="002F227F">
        <w:rPr>
          <w:rFonts w:eastAsia="Times New Roman"/>
        </w:rPr>
        <w:t xml:space="preserve">How are </w:t>
      </w:r>
      <w:r w:rsidR="00B759FA">
        <w:rPr>
          <w:rFonts w:eastAsia="Times New Roman"/>
        </w:rPr>
        <w:t>restoration</w:t>
      </w:r>
      <w:r w:rsidRPr="002F227F">
        <w:rPr>
          <w:rFonts w:eastAsia="Times New Roman"/>
        </w:rPr>
        <w:t xml:space="preserve"> treatments impacting ground vegetation and soils?</w:t>
      </w:r>
    </w:p>
    <w:p w:rsidR="002F227F" w:rsidRPr="002F227F" w:rsidRDefault="002F227F" w:rsidP="00F4496A">
      <w:pPr>
        <w:pStyle w:val="ListParagraph"/>
        <w:numPr>
          <w:ilvl w:val="0"/>
          <w:numId w:val="6"/>
        </w:numPr>
        <w:rPr>
          <w:rFonts w:eastAsia="Times New Roman"/>
        </w:rPr>
      </w:pPr>
      <w:r w:rsidRPr="002F227F">
        <w:rPr>
          <w:rFonts w:eastAsia="Times New Roman"/>
        </w:rPr>
        <w:t xml:space="preserve">How are </w:t>
      </w:r>
      <w:r w:rsidR="00B759FA">
        <w:rPr>
          <w:rFonts w:eastAsia="Times New Roman"/>
        </w:rPr>
        <w:t xml:space="preserve">restoration </w:t>
      </w:r>
      <w:r w:rsidRPr="002F227F">
        <w:rPr>
          <w:rFonts w:eastAsia="Times New Roman"/>
        </w:rPr>
        <w:t>projects (road closures, upland/riparian treatment, etc.) impacting water quality?</w:t>
      </w:r>
    </w:p>
    <w:p w:rsidR="002F227F" w:rsidRPr="002F227F" w:rsidRDefault="002F227F" w:rsidP="00F4496A">
      <w:pPr>
        <w:pStyle w:val="ListParagraph"/>
        <w:numPr>
          <w:ilvl w:val="0"/>
          <w:numId w:val="6"/>
        </w:numPr>
      </w:pPr>
      <w:r w:rsidRPr="002F227F">
        <w:rPr>
          <w:rFonts w:eastAsia="Times New Roman"/>
        </w:rPr>
        <w:t xml:space="preserve">Are Forest Prevention Practices effective in minimizing impacts of </w:t>
      </w:r>
      <w:r w:rsidR="00B759FA">
        <w:rPr>
          <w:rFonts w:eastAsia="Times New Roman"/>
        </w:rPr>
        <w:t>restoration</w:t>
      </w:r>
      <w:r w:rsidRPr="002F227F">
        <w:rPr>
          <w:rFonts w:eastAsia="Times New Roman"/>
        </w:rPr>
        <w:t xml:space="preserve"> treatments (including prescribed fire) on invasive plant species (new and/or existing)?</w:t>
      </w:r>
    </w:p>
    <w:p w:rsidR="002F227F" w:rsidRDefault="002F227F" w:rsidP="002F227F"/>
    <w:p w:rsidR="002F227F" w:rsidRDefault="002F227F" w:rsidP="002F227F">
      <w:pPr>
        <w:rPr>
          <w:b/>
        </w:rPr>
      </w:pPr>
      <w:r w:rsidRPr="002F227F">
        <w:rPr>
          <w:b/>
        </w:rPr>
        <w:t>Social</w:t>
      </w:r>
    </w:p>
    <w:p w:rsidR="002F227F" w:rsidRDefault="002F227F" w:rsidP="002F227F">
      <w:pPr>
        <w:rPr>
          <w:b/>
        </w:rPr>
      </w:pPr>
      <w:r>
        <w:rPr>
          <w:b/>
        </w:rPr>
        <w:t>XXX</w:t>
      </w:r>
    </w:p>
    <w:p w:rsidR="002F227F" w:rsidRPr="002F227F" w:rsidRDefault="002F227F" w:rsidP="002F227F">
      <w:pPr>
        <w:rPr>
          <w:b/>
        </w:rPr>
      </w:pPr>
    </w:p>
    <w:p w:rsidR="002F227F" w:rsidRDefault="002F227F" w:rsidP="002F227F">
      <w:pPr>
        <w:rPr>
          <w:b/>
        </w:rPr>
      </w:pPr>
      <w:r w:rsidRPr="002F227F">
        <w:rPr>
          <w:b/>
        </w:rPr>
        <w:t>Economic</w:t>
      </w:r>
    </w:p>
    <w:p w:rsidR="002F227F" w:rsidRPr="002F227F" w:rsidRDefault="002F227F" w:rsidP="002F227F">
      <w:pPr>
        <w:rPr>
          <w:b/>
        </w:rPr>
      </w:pPr>
      <w:r>
        <w:rPr>
          <w:b/>
        </w:rPr>
        <w:t>XXX</w:t>
      </w:r>
    </w:p>
    <w:p w:rsidR="00E40363" w:rsidRDefault="00E40363" w:rsidP="00E40363">
      <w:pPr>
        <w:pStyle w:val="ListParagraph"/>
        <w:ind w:left="357"/>
        <w:rPr>
          <w:rFonts w:eastAsia="Times New Roman"/>
          <w:color w:val="000000"/>
        </w:rPr>
      </w:pPr>
    </w:p>
    <w:p w:rsidR="00E40363" w:rsidRPr="001976F1" w:rsidRDefault="00CF1B95" w:rsidP="001976F1">
      <w:pPr>
        <w:pStyle w:val="Heading1"/>
      </w:pPr>
      <w:bookmarkStart w:id="7" w:name="_Toc358103955"/>
      <w:r>
        <w:rPr>
          <w:caps w:val="0"/>
        </w:rPr>
        <w:t>MONITORING METHOLOGY</w:t>
      </w:r>
      <w:bookmarkEnd w:id="7"/>
      <w:r>
        <w:rPr>
          <w:caps w:val="0"/>
        </w:rPr>
        <w:t xml:space="preserve"> </w:t>
      </w:r>
    </w:p>
    <w:p w:rsidR="006775CE" w:rsidRDefault="00E40363" w:rsidP="006775CE">
      <w:r>
        <w:t xml:space="preserve">A Science Team was convened to develop the appropriate methodology to answer the questions identified above.  The Science Team includes those individuals listed above that contributed to the preparation of the Lakeview CFLRP Monitoring Plan. </w:t>
      </w:r>
      <w:r w:rsidR="006775CE">
        <w:t xml:space="preserve"> The Science Team reviewed the questions above and determined the appropriate methodology to answer each questions.  Different questions tend to fit with a particular type of learning and different types of learning provide evidence of different quality.  Three broad modes of learning were considered:  </w:t>
      </w:r>
    </w:p>
    <w:p w:rsidR="0001516F" w:rsidRDefault="0001516F" w:rsidP="0001516F">
      <w:pPr>
        <w:autoSpaceDE w:val="0"/>
        <w:autoSpaceDN w:val="0"/>
        <w:adjustRightInd w:val="0"/>
        <w:rPr>
          <w:rFonts w:ascii="Aldine401BT-RomanA" w:hAnsi="Aldine401BT-RomanA" w:cs="Aldine401BT-RomanA"/>
          <w:color w:val="231F20"/>
        </w:rPr>
      </w:pPr>
    </w:p>
    <w:p w:rsidR="0001516F" w:rsidRDefault="0001516F" w:rsidP="0001516F">
      <w:pPr>
        <w:autoSpaceDE w:val="0"/>
        <w:autoSpaceDN w:val="0"/>
        <w:adjustRightInd w:val="0"/>
        <w:rPr>
          <w:rFonts w:ascii="Aldine401BT-RomanA" w:hAnsi="Aldine401BT-RomanA" w:cs="Aldine401BT-RomanA"/>
          <w:color w:val="231F20"/>
        </w:rPr>
      </w:pPr>
      <w:r w:rsidRPr="0001516F">
        <w:rPr>
          <w:rFonts w:ascii="Aldine401BT-RomanA" w:hAnsi="Aldine401BT-RomanA" w:cs="Aldine401BT-RomanA"/>
          <w:b/>
          <w:i/>
          <w:color w:val="231F20"/>
        </w:rPr>
        <w:t>Implementation monitoring</w:t>
      </w:r>
      <w:r>
        <w:rPr>
          <w:rFonts w:ascii="Aldine401BT-RomanA" w:hAnsi="Aldine401BT-RomanA" w:cs="Aldine401BT-RomanA"/>
          <w:color w:val="231F20"/>
        </w:rPr>
        <w:t xml:space="preserve"> simply asks, “Did we do what we said we would do?”  Monitoring with this approach might answe</w:t>
      </w:r>
      <w:r w:rsidR="00D80431">
        <w:rPr>
          <w:rFonts w:ascii="Aldine401BT-RomanA" w:hAnsi="Aldine401BT-RomanA" w:cs="Aldine401BT-RomanA"/>
          <w:color w:val="231F20"/>
        </w:rPr>
        <w:t>r the following sample question</w:t>
      </w:r>
      <w:r>
        <w:rPr>
          <w:rFonts w:ascii="Aldine401BT-RomanA" w:hAnsi="Aldine401BT-RomanA" w:cs="Aldine401BT-RomanA"/>
          <w:color w:val="231F20"/>
        </w:rPr>
        <w:t xml:space="preserve">: “Did </w:t>
      </w:r>
      <w:r w:rsidR="00D80431">
        <w:rPr>
          <w:rFonts w:ascii="Aldine401BT-RomanA" w:hAnsi="Aldine401BT-RomanA" w:cs="Aldine401BT-RomanA"/>
          <w:color w:val="231F20"/>
        </w:rPr>
        <w:t xml:space="preserve">our project provide jobs within </w:t>
      </w:r>
      <w:r>
        <w:rPr>
          <w:rFonts w:ascii="Aldine401BT-RomanA" w:hAnsi="Aldine401BT-RomanA" w:cs="Aldine401BT-RomanA"/>
          <w:color w:val="231F20"/>
        </w:rPr>
        <w:t xml:space="preserve">the local community?” </w:t>
      </w:r>
    </w:p>
    <w:p w:rsidR="0001516F" w:rsidRDefault="0001516F" w:rsidP="0001516F">
      <w:pPr>
        <w:autoSpaceDE w:val="0"/>
        <w:autoSpaceDN w:val="0"/>
        <w:adjustRightInd w:val="0"/>
        <w:rPr>
          <w:rFonts w:ascii="Aldine401BT-RomanA" w:hAnsi="Aldine401BT-RomanA" w:cs="Aldine401BT-RomanA"/>
          <w:color w:val="231F20"/>
        </w:rPr>
      </w:pPr>
    </w:p>
    <w:p w:rsidR="0001516F" w:rsidRDefault="0001516F" w:rsidP="0001516F">
      <w:pPr>
        <w:autoSpaceDE w:val="0"/>
        <w:autoSpaceDN w:val="0"/>
        <w:adjustRightInd w:val="0"/>
        <w:rPr>
          <w:rFonts w:ascii="Aldine401BT-RomanA" w:hAnsi="Aldine401BT-RomanA" w:cs="Aldine401BT-RomanA"/>
          <w:color w:val="231F20"/>
        </w:rPr>
      </w:pPr>
      <w:r w:rsidRPr="0001516F">
        <w:rPr>
          <w:rFonts w:ascii="Aldine401BT-RomanA" w:hAnsi="Aldine401BT-RomanA" w:cs="Aldine401BT-RomanA"/>
          <w:b/>
          <w:i/>
          <w:color w:val="231F20"/>
        </w:rPr>
        <w:lastRenderedPageBreak/>
        <w:t>Effectiveness monitoring</w:t>
      </w:r>
      <w:r>
        <w:rPr>
          <w:rFonts w:ascii="Aldine401BT-RomanA" w:hAnsi="Aldine401BT-RomanA" w:cs="Aldine401BT-RomanA"/>
          <w:color w:val="231F20"/>
        </w:rPr>
        <w:t xml:space="preserve"> helps determine whether or not the project goals were achieved by asking the question, “Did it work?”  Monitoring plans taking this approach might answe</w:t>
      </w:r>
      <w:r w:rsidR="00D80431">
        <w:rPr>
          <w:rFonts w:ascii="Aldine401BT-RomanA" w:hAnsi="Aldine401BT-RomanA" w:cs="Aldine401BT-RomanA"/>
          <w:color w:val="231F20"/>
        </w:rPr>
        <w:t>r the following sample question</w:t>
      </w:r>
      <w:r>
        <w:rPr>
          <w:rFonts w:ascii="Aldine401BT-RomanA" w:hAnsi="Aldine401BT-RomanA" w:cs="Aldine401BT-RomanA"/>
          <w:color w:val="231F20"/>
        </w:rPr>
        <w:t>: “Did restoration treatments improve habitat for white-headed woodpeckers?”</w:t>
      </w:r>
    </w:p>
    <w:p w:rsidR="0001516F" w:rsidRDefault="0001516F" w:rsidP="0001516F">
      <w:pPr>
        <w:autoSpaceDE w:val="0"/>
        <w:autoSpaceDN w:val="0"/>
        <w:adjustRightInd w:val="0"/>
        <w:rPr>
          <w:rFonts w:ascii="Aldine401BT-RomanA" w:hAnsi="Aldine401BT-RomanA" w:cs="Aldine401BT-RomanA"/>
          <w:color w:val="231F20"/>
        </w:rPr>
      </w:pPr>
    </w:p>
    <w:p w:rsidR="0001516F" w:rsidRDefault="0001516F" w:rsidP="0001516F">
      <w:pPr>
        <w:autoSpaceDE w:val="0"/>
        <w:autoSpaceDN w:val="0"/>
        <w:adjustRightInd w:val="0"/>
        <w:rPr>
          <w:rFonts w:ascii="Aldine401BT-RomanA" w:hAnsi="Aldine401BT-RomanA" w:cs="Aldine401BT-RomanA"/>
          <w:color w:val="231F20"/>
        </w:rPr>
      </w:pPr>
      <w:r w:rsidRPr="0001516F">
        <w:rPr>
          <w:rFonts w:ascii="Aldine401BT-RomanA" w:hAnsi="Aldine401BT-RomanA" w:cs="Aldine401BT-RomanA"/>
          <w:b/>
          <w:i/>
          <w:color w:val="231F20"/>
        </w:rPr>
        <w:t>Validation monitoring</w:t>
      </w:r>
      <w:r>
        <w:rPr>
          <w:rFonts w:ascii="Aldine401BT-RomanA" w:hAnsi="Aldine401BT-RomanA" w:cs="Aldine401BT-RomanA"/>
          <w:color w:val="231F20"/>
        </w:rPr>
        <w:t xml:space="preserve"> involves checking the assumptions upon which restoration efforts are based. Monitoring with this approach usually shows causality and might answer the following sample</w:t>
      </w:r>
    </w:p>
    <w:p w:rsidR="0001516F" w:rsidRPr="00B61EB2" w:rsidRDefault="0001516F" w:rsidP="0001516F">
      <w:pPr>
        <w:autoSpaceDE w:val="0"/>
        <w:autoSpaceDN w:val="0"/>
        <w:adjustRightInd w:val="0"/>
        <w:rPr>
          <w:color w:val="231F20"/>
        </w:rPr>
      </w:pPr>
      <w:r>
        <w:rPr>
          <w:rFonts w:ascii="Aldine401BT-RomanA" w:hAnsi="Aldine401BT-RomanA" w:cs="Aldine401BT-RomanA"/>
          <w:color w:val="231F20"/>
        </w:rPr>
        <w:t xml:space="preserve">question: </w:t>
      </w:r>
      <w:r w:rsidR="00B61EB2" w:rsidRPr="00B61EB2">
        <w:rPr>
          <w:color w:val="231F20"/>
        </w:rPr>
        <w:t>“</w:t>
      </w:r>
      <w:r w:rsidR="00B61EB2">
        <w:rPr>
          <w:rFonts w:eastAsia="Times New Roman"/>
          <w:color w:val="000000"/>
        </w:rPr>
        <w:t>Did</w:t>
      </w:r>
      <w:r w:rsidR="00B61EB2" w:rsidRPr="00B61EB2">
        <w:rPr>
          <w:rFonts w:eastAsia="Times New Roman"/>
          <w:color w:val="000000"/>
        </w:rPr>
        <w:t xml:space="preserve"> restoration treatments resul</w:t>
      </w:r>
      <w:r w:rsidR="00B61EB2">
        <w:rPr>
          <w:rFonts w:eastAsia="Times New Roman"/>
          <w:color w:val="000000"/>
        </w:rPr>
        <w:t>t</w:t>
      </w:r>
      <w:r w:rsidR="00B61EB2" w:rsidRPr="00B61EB2">
        <w:rPr>
          <w:rFonts w:eastAsia="Times New Roman"/>
          <w:color w:val="000000"/>
        </w:rPr>
        <w:t xml:space="preserve"> in sustained or improved resiliency/resistance to insect, disease, and drought</w:t>
      </w:r>
      <w:r w:rsidR="00B61EB2">
        <w:rPr>
          <w:rFonts w:eastAsia="Times New Roman"/>
          <w:color w:val="000000"/>
        </w:rPr>
        <w:t>?”</w:t>
      </w:r>
    </w:p>
    <w:p w:rsidR="006775CE" w:rsidRDefault="006775CE" w:rsidP="00E40363"/>
    <w:p w:rsidR="006775CE" w:rsidRDefault="006775CE" w:rsidP="00B61EB2">
      <w:r>
        <w:t xml:space="preserve">For questions about whether a management practice, prescription, or landscape strategy is working, management studies </w:t>
      </w:r>
      <w:r w:rsidR="00B61EB2">
        <w:t>may provide more value</w:t>
      </w:r>
      <w:r>
        <w:t xml:space="preserve"> than </w:t>
      </w:r>
      <w:r w:rsidR="00B61EB2">
        <w:t>effectiveness, validation, or implementation</w:t>
      </w:r>
      <w:r>
        <w:t xml:space="preserve"> monitoring.  Directly comparing two or more management activities, especially with some experimental design, clearly increases the chances that monitoring results can be attributed to the activity and speeds learning by exposing differences faster.  There are quite a few different types of management studies (GTR-777) with variable qualities of evidence, from arbitrarily assigning a control as a paired comparison to detailed experimental designs.  This method can be closely linked to decisions that actually embed a learning objective. By comparing multiple, viable alternatives simultaneously the possible results may expand a </w:t>
      </w:r>
      <w:r w:rsidR="00CF1B95">
        <w:t>decision maker’s</w:t>
      </w:r>
      <w:r>
        <w:t xml:space="preserve"> subsequent decision space.  That is, if both approaches achieve the desired outcome, more options become available.  </w:t>
      </w:r>
    </w:p>
    <w:p w:rsidR="006775CE" w:rsidRDefault="006775CE" w:rsidP="00E40363"/>
    <w:p w:rsidR="00D80431" w:rsidRDefault="00D80431" w:rsidP="00D80431">
      <w:pPr>
        <w:pStyle w:val="Heading1"/>
      </w:pPr>
      <w:bookmarkStart w:id="8" w:name="_Toc358103956"/>
      <w:r w:rsidRPr="001976F1">
        <w:rPr>
          <w:caps w:val="0"/>
        </w:rPr>
        <w:t>FEEDBACK CHANNELS</w:t>
      </w:r>
      <w:bookmarkEnd w:id="8"/>
    </w:p>
    <w:p w:rsidR="00E40363" w:rsidRDefault="00E40363" w:rsidP="00E40363">
      <w:r>
        <w:t xml:space="preserve">This Science Team will also be involved in feedback </w:t>
      </w:r>
      <w:r w:rsidR="001976F1">
        <w:t>channels to assure that the monitoring contributes to</w:t>
      </w:r>
      <w:r w:rsidR="00631A52">
        <w:t xml:space="preserve"> on-going</w:t>
      </w:r>
      <w:r w:rsidR="001976F1">
        <w:t xml:space="preserve"> adaptive management.  Adaptive management (AM) for the purpose of this document is </w:t>
      </w:r>
      <w:r w:rsidR="001976F1" w:rsidRPr="00492190">
        <w:t>“in-house learning, in the course of management, that serves as a major determinant of future decisions.”</w:t>
      </w:r>
      <w:r w:rsidR="001976F1">
        <w:rPr>
          <w:b/>
        </w:rPr>
        <w:t xml:space="preserve">  </w:t>
      </w:r>
      <w:r w:rsidR="001976F1">
        <w:t>It is recommended that the following actions take place on an annual basis to assure that feedback channels are in place for learning and informing future decisions:</w:t>
      </w:r>
    </w:p>
    <w:p w:rsidR="002F3582" w:rsidRDefault="002F3582" w:rsidP="00F4496A">
      <w:pPr>
        <w:pStyle w:val="ListParagraph"/>
        <w:numPr>
          <w:ilvl w:val="0"/>
          <w:numId w:val="15"/>
        </w:numPr>
      </w:pPr>
      <w:r>
        <w:t>On an annual basis, t</w:t>
      </w:r>
      <w:r w:rsidR="001976F1">
        <w:t xml:space="preserve">he Science Team will </w:t>
      </w:r>
      <w:r>
        <w:t>meet to discuss the result</w:t>
      </w:r>
      <w:r w:rsidR="00CB5803">
        <w:t>s</w:t>
      </w:r>
      <w:r>
        <w:t xml:space="preserve"> from the monitoring efforts and discuss potential recommendations for future management and decision.</w:t>
      </w:r>
    </w:p>
    <w:p w:rsidR="001976F1" w:rsidRDefault="001976F1" w:rsidP="00F4496A">
      <w:pPr>
        <w:pStyle w:val="ListParagraph"/>
        <w:numPr>
          <w:ilvl w:val="0"/>
          <w:numId w:val="15"/>
        </w:numPr>
      </w:pPr>
      <w:r>
        <w:t>An annual report will be compl</w:t>
      </w:r>
      <w:r w:rsidR="00CB5803">
        <w:t>eted that compiles all the results and recommendations provided by the Science Team</w:t>
      </w:r>
      <w:r>
        <w:t>.</w:t>
      </w:r>
    </w:p>
    <w:p w:rsidR="00CB5803" w:rsidRDefault="00CB5803" w:rsidP="00F4496A">
      <w:pPr>
        <w:pStyle w:val="ListParagraph"/>
        <w:numPr>
          <w:ilvl w:val="0"/>
          <w:numId w:val="15"/>
        </w:numPr>
      </w:pPr>
      <w:r>
        <w:t xml:space="preserve">The annual report will be </w:t>
      </w:r>
      <w:r w:rsidR="00A926A9">
        <w:t>presented to and discussed with the</w:t>
      </w:r>
      <w:r>
        <w:t xml:space="preserve"> Lakeview Stewardship Group and to Fremont-Winema National Forest line officers and specialists.</w:t>
      </w:r>
    </w:p>
    <w:p w:rsidR="001E2924" w:rsidRDefault="00CB5803" w:rsidP="00F4496A">
      <w:pPr>
        <w:pStyle w:val="ListParagraph"/>
        <w:numPr>
          <w:ilvl w:val="0"/>
          <w:numId w:val="15"/>
        </w:numPr>
      </w:pPr>
      <w:r>
        <w:t xml:space="preserve">The results will be used to inform future project planning and decisions and may result in </w:t>
      </w:r>
      <w:r w:rsidR="00631A52">
        <w:t xml:space="preserve">the identification of </w:t>
      </w:r>
      <w:r>
        <w:t xml:space="preserve">new questions that may be </w:t>
      </w:r>
      <w:r w:rsidR="00631A52">
        <w:t>added to</w:t>
      </w:r>
      <w:r>
        <w:t xml:space="preserve"> this monitoring plan.</w:t>
      </w:r>
      <w:r w:rsidR="00BC0E01">
        <w:t xml:space="preserve"> Over time the modifications in project planning that were made based on monitoring results will be documented, thus verifying that an adaptive learning process is in place and working.  This will be powerful evidence of actual adaptive management that can serve as an example for others.</w:t>
      </w:r>
    </w:p>
    <w:p w:rsidR="00631A52" w:rsidRPr="00631A52" w:rsidRDefault="00631A52" w:rsidP="00631A52">
      <w:pPr>
        <w:pStyle w:val="ListParagraph"/>
        <w:numPr>
          <w:ilvl w:val="0"/>
          <w:numId w:val="15"/>
        </w:numPr>
        <w:rPr>
          <w:rFonts w:eastAsia="Times New Roman"/>
          <w:color w:val="000000"/>
        </w:rPr>
      </w:pPr>
      <w:r w:rsidRPr="00631A52">
        <w:rPr>
          <w:rFonts w:eastAsia="Times New Roman"/>
          <w:color w:val="000000"/>
        </w:rPr>
        <w:t>The monitoring plan will be reviewed and updated on an annual basis as new information becomes available or new questions are identified.</w:t>
      </w:r>
    </w:p>
    <w:p w:rsidR="004E63D2" w:rsidRDefault="004E63D2" w:rsidP="004E63D2">
      <w:pPr>
        <w:ind w:left="360"/>
      </w:pPr>
    </w:p>
    <w:p w:rsidR="006775CE" w:rsidRDefault="006775CE" w:rsidP="004E63D2">
      <w:pPr>
        <w:ind w:left="360"/>
      </w:pPr>
    </w:p>
    <w:p w:rsidR="006775CE" w:rsidRPr="009B45C4" w:rsidRDefault="006775CE" w:rsidP="004E63D2">
      <w:pPr>
        <w:ind w:left="360"/>
        <w:sectPr w:rsidR="006775CE" w:rsidRPr="009B45C4" w:rsidSect="00A926A9">
          <w:headerReference w:type="default" r:id="rId14"/>
          <w:footerReference w:type="default" r:id="rId15"/>
          <w:pgSz w:w="12240" w:h="15840" w:code="1"/>
          <w:pgMar w:top="1296" w:right="1296" w:bottom="1296" w:left="1296" w:header="720" w:footer="720" w:gutter="0"/>
          <w:cols w:space="720"/>
          <w:titlePg/>
          <w:docGrid w:linePitch="360"/>
        </w:sectPr>
      </w:pPr>
    </w:p>
    <w:p w:rsidR="000F185D" w:rsidRPr="00C53233" w:rsidRDefault="000F185D" w:rsidP="00C53233">
      <w:pPr>
        <w:pStyle w:val="Heading1"/>
      </w:pPr>
      <w:bookmarkStart w:id="9" w:name="_Toc358103957"/>
      <w:r w:rsidRPr="00C53233">
        <w:lastRenderedPageBreak/>
        <w:t>MONITORING PLAN</w:t>
      </w:r>
      <w:r w:rsidR="002B02FF">
        <w:t xml:space="preserve"> </w:t>
      </w:r>
      <w:r w:rsidR="007365B0" w:rsidRPr="007365B0">
        <w:rPr>
          <w:caps w:val="0"/>
        </w:rPr>
        <w:t>INFORMATION</w:t>
      </w:r>
      <w:bookmarkEnd w:id="9"/>
    </w:p>
    <w:p w:rsidR="000F185D" w:rsidRPr="000F185D" w:rsidRDefault="000F185D" w:rsidP="000F185D"/>
    <w:p w:rsidR="000F185D" w:rsidRPr="000F185D" w:rsidRDefault="000F185D" w:rsidP="000F185D">
      <w:r w:rsidRPr="000F185D">
        <w:t xml:space="preserve">Table </w:t>
      </w:r>
      <w:r w:rsidR="00C53233">
        <w:t>X.  Questions, Goals, Indicators, Scale, Methods, and Who</w:t>
      </w:r>
      <w:r w:rsidR="00B835E3">
        <w:t xml:space="preserve"> Collects Data and Reports</w:t>
      </w:r>
    </w:p>
    <w:tbl>
      <w:tblPr>
        <w:tblW w:w="14460" w:type="dxa"/>
        <w:tblInd w:w="93" w:type="dxa"/>
        <w:tblLayout w:type="fixed"/>
        <w:tblLook w:val="04A0" w:firstRow="1" w:lastRow="0" w:firstColumn="1" w:lastColumn="0" w:noHBand="0" w:noVBand="1"/>
      </w:tblPr>
      <w:tblGrid>
        <w:gridCol w:w="2229"/>
        <w:gridCol w:w="1028"/>
        <w:gridCol w:w="2595"/>
        <w:gridCol w:w="2443"/>
        <w:gridCol w:w="990"/>
        <w:gridCol w:w="1710"/>
        <w:gridCol w:w="1260"/>
        <w:gridCol w:w="844"/>
        <w:gridCol w:w="1361"/>
      </w:tblGrid>
      <w:tr w:rsidR="00A926A9" w:rsidRPr="00A926A9" w:rsidTr="00A926A9">
        <w:trPr>
          <w:trHeight w:val="1205"/>
        </w:trPr>
        <w:tc>
          <w:tcPr>
            <w:tcW w:w="2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A926A9" w:rsidRPr="00A926A9" w:rsidRDefault="00A926A9" w:rsidP="00A926A9">
            <w:pPr>
              <w:jc w:val="center"/>
              <w:rPr>
                <w:rFonts w:eastAsia="Times New Roman"/>
                <w:bCs/>
                <w:sz w:val="18"/>
                <w:szCs w:val="18"/>
              </w:rPr>
            </w:pPr>
            <w:r w:rsidRPr="00A926A9">
              <w:rPr>
                <w:rFonts w:eastAsia="Times New Roman"/>
                <w:bCs/>
                <w:sz w:val="18"/>
                <w:szCs w:val="18"/>
              </w:rPr>
              <w:t>Question</w:t>
            </w:r>
          </w:p>
        </w:tc>
        <w:tc>
          <w:tcPr>
            <w:tcW w:w="1028" w:type="dxa"/>
            <w:tcBorders>
              <w:top w:val="single" w:sz="4" w:space="0" w:color="auto"/>
              <w:left w:val="nil"/>
              <w:bottom w:val="single" w:sz="4" w:space="0" w:color="auto"/>
              <w:right w:val="single" w:sz="4" w:space="0" w:color="auto"/>
            </w:tcBorders>
            <w:shd w:val="pct12"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bCs/>
                <w:sz w:val="18"/>
                <w:szCs w:val="18"/>
              </w:rPr>
              <w:t>Type of Question</w:t>
            </w:r>
            <w:r w:rsidRPr="00A926A9">
              <w:rPr>
                <w:rFonts w:eastAsia="Times New Roman"/>
                <w:bCs/>
                <w:sz w:val="18"/>
                <w:szCs w:val="18"/>
              </w:rPr>
              <w:br/>
            </w:r>
            <w:r w:rsidRPr="00A926A9">
              <w:rPr>
                <w:rFonts w:eastAsia="Times New Roman"/>
                <w:sz w:val="18"/>
                <w:szCs w:val="18"/>
              </w:rPr>
              <w:t xml:space="preserve"> Social </w:t>
            </w:r>
            <w:r w:rsidRPr="00A926A9">
              <w:rPr>
                <w:rFonts w:eastAsia="Times New Roman"/>
                <w:sz w:val="18"/>
                <w:szCs w:val="18"/>
              </w:rPr>
              <w:br/>
              <w:t xml:space="preserve">Ecological </w:t>
            </w:r>
            <w:r w:rsidRPr="00A926A9">
              <w:rPr>
                <w:rFonts w:eastAsia="Times New Roman"/>
                <w:sz w:val="18"/>
                <w:szCs w:val="18"/>
              </w:rPr>
              <w:br/>
              <w:t xml:space="preserve">Economic </w:t>
            </w:r>
          </w:p>
        </w:tc>
        <w:tc>
          <w:tcPr>
            <w:tcW w:w="2595" w:type="dxa"/>
            <w:tcBorders>
              <w:top w:val="single" w:sz="4" w:space="0" w:color="auto"/>
              <w:left w:val="nil"/>
              <w:bottom w:val="single" w:sz="4" w:space="0" w:color="auto"/>
              <w:right w:val="single" w:sz="4" w:space="0" w:color="auto"/>
            </w:tcBorders>
            <w:shd w:val="pct12" w:color="auto" w:fill="auto"/>
            <w:vAlign w:val="center"/>
            <w:hideMark/>
          </w:tcPr>
          <w:p w:rsidR="00A926A9" w:rsidRPr="00A926A9" w:rsidRDefault="00A926A9" w:rsidP="00A926A9">
            <w:pPr>
              <w:jc w:val="center"/>
              <w:rPr>
                <w:rFonts w:eastAsia="Times New Roman"/>
                <w:bCs/>
                <w:sz w:val="18"/>
                <w:szCs w:val="18"/>
              </w:rPr>
            </w:pPr>
            <w:r w:rsidRPr="00A926A9">
              <w:rPr>
                <w:rFonts w:eastAsia="Times New Roman"/>
                <w:bCs/>
                <w:sz w:val="18"/>
                <w:szCs w:val="18"/>
              </w:rPr>
              <w:t>Goal</w:t>
            </w:r>
          </w:p>
        </w:tc>
        <w:tc>
          <w:tcPr>
            <w:tcW w:w="2443" w:type="dxa"/>
            <w:tcBorders>
              <w:top w:val="single" w:sz="4" w:space="0" w:color="auto"/>
              <w:left w:val="nil"/>
              <w:bottom w:val="single" w:sz="4" w:space="0" w:color="auto"/>
              <w:right w:val="single" w:sz="4" w:space="0" w:color="auto"/>
            </w:tcBorders>
            <w:shd w:val="pct12" w:color="auto" w:fill="auto"/>
            <w:vAlign w:val="center"/>
            <w:hideMark/>
          </w:tcPr>
          <w:p w:rsidR="00A926A9" w:rsidRPr="00A926A9" w:rsidRDefault="00A926A9" w:rsidP="00A926A9">
            <w:pPr>
              <w:jc w:val="center"/>
              <w:rPr>
                <w:rFonts w:eastAsia="Times New Roman"/>
                <w:bCs/>
                <w:sz w:val="18"/>
                <w:szCs w:val="18"/>
              </w:rPr>
            </w:pPr>
            <w:r w:rsidRPr="00A926A9">
              <w:rPr>
                <w:rFonts w:eastAsia="Times New Roman"/>
                <w:bCs/>
                <w:sz w:val="18"/>
                <w:szCs w:val="18"/>
              </w:rPr>
              <w:t>Indicator</w:t>
            </w:r>
          </w:p>
        </w:tc>
        <w:tc>
          <w:tcPr>
            <w:tcW w:w="990" w:type="dxa"/>
            <w:tcBorders>
              <w:top w:val="single" w:sz="4" w:space="0" w:color="auto"/>
              <w:left w:val="nil"/>
              <w:bottom w:val="single" w:sz="4" w:space="0" w:color="auto"/>
              <w:right w:val="single" w:sz="4" w:space="0" w:color="auto"/>
            </w:tcBorders>
            <w:shd w:val="pct12"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bCs/>
                <w:sz w:val="18"/>
                <w:szCs w:val="18"/>
              </w:rPr>
              <w:t xml:space="preserve">Scale </w:t>
            </w:r>
            <w:r w:rsidRPr="00A926A9">
              <w:rPr>
                <w:rFonts w:eastAsia="Times New Roman"/>
                <w:sz w:val="18"/>
                <w:szCs w:val="18"/>
              </w:rPr>
              <w:br/>
              <w:t xml:space="preserve">Landscape  </w:t>
            </w:r>
            <w:r w:rsidRPr="00A926A9">
              <w:rPr>
                <w:rFonts w:eastAsia="Times New Roman"/>
                <w:sz w:val="18"/>
                <w:szCs w:val="18"/>
              </w:rPr>
              <w:br/>
              <w:t>Stand</w:t>
            </w:r>
          </w:p>
        </w:tc>
        <w:tc>
          <w:tcPr>
            <w:tcW w:w="1710" w:type="dxa"/>
            <w:tcBorders>
              <w:top w:val="single" w:sz="4" w:space="0" w:color="auto"/>
              <w:left w:val="nil"/>
              <w:bottom w:val="single" w:sz="4" w:space="0" w:color="auto"/>
              <w:right w:val="single" w:sz="4" w:space="0" w:color="auto"/>
            </w:tcBorders>
            <w:shd w:val="pct12"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bCs/>
                <w:sz w:val="18"/>
                <w:szCs w:val="18"/>
              </w:rPr>
              <w:t>Methods Approach</w:t>
            </w:r>
            <w:r w:rsidRPr="00A926A9">
              <w:rPr>
                <w:rFonts w:eastAsia="Times New Roman"/>
                <w:sz w:val="18"/>
                <w:szCs w:val="18"/>
              </w:rPr>
              <w:br/>
              <w:t>Effectiveness</w:t>
            </w:r>
            <w:r w:rsidRPr="00A926A9">
              <w:rPr>
                <w:rFonts w:eastAsia="Times New Roman"/>
                <w:sz w:val="18"/>
                <w:szCs w:val="18"/>
              </w:rPr>
              <w:br/>
              <w:t>Implementation</w:t>
            </w:r>
            <w:r w:rsidRPr="00A926A9">
              <w:rPr>
                <w:rFonts w:eastAsia="Times New Roman"/>
                <w:sz w:val="18"/>
                <w:szCs w:val="18"/>
              </w:rPr>
              <w:br/>
              <w:t>National Indicator</w:t>
            </w:r>
          </w:p>
        </w:tc>
        <w:tc>
          <w:tcPr>
            <w:tcW w:w="1260" w:type="dxa"/>
            <w:tcBorders>
              <w:top w:val="single" w:sz="4" w:space="0" w:color="auto"/>
              <w:left w:val="nil"/>
              <w:bottom w:val="single" w:sz="4" w:space="0" w:color="auto"/>
              <w:right w:val="single" w:sz="4" w:space="0" w:color="auto"/>
            </w:tcBorders>
            <w:shd w:val="pct12" w:color="auto" w:fill="auto"/>
            <w:vAlign w:val="center"/>
            <w:hideMark/>
          </w:tcPr>
          <w:p w:rsidR="00A926A9" w:rsidRPr="00A926A9" w:rsidRDefault="00A926A9" w:rsidP="00A926A9">
            <w:pPr>
              <w:jc w:val="center"/>
              <w:rPr>
                <w:rFonts w:eastAsia="Times New Roman"/>
                <w:bCs/>
                <w:sz w:val="18"/>
                <w:szCs w:val="18"/>
              </w:rPr>
            </w:pPr>
            <w:r w:rsidRPr="00A926A9">
              <w:rPr>
                <w:rFonts w:eastAsia="Times New Roman"/>
                <w:bCs/>
                <w:sz w:val="18"/>
                <w:szCs w:val="18"/>
              </w:rPr>
              <w:t>Methodology</w:t>
            </w:r>
          </w:p>
        </w:tc>
        <w:tc>
          <w:tcPr>
            <w:tcW w:w="844" w:type="dxa"/>
            <w:tcBorders>
              <w:top w:val="single" w:sz="4" w:space="0" w:color="auto"/>
              <w:left w:val="nil"/>
              <w:bottom w:val="single" w:sz="4" w:space="0" w:color="auto"/>
              <w:right w:val="single" w:sz="4" w:space="0" w:color="auto"/>
            </w:tcBorders>
            <w:shd w:val="pct12" w:color="auto" w:fill="auto"/>
            <w:vAlign w:val="center"/>
            <w:hideMark/>
          </w:tcPr>
          <w:p w:rsidR="00A926A9" w:rsidRPr="00A926A9" w:rsidRDefault="00A926A9" w:rsidP="00A926A9">
            <w:pPr>
              <w:jc w:val="center"/>
              <w:rPr>
                <w:rFonts w:eastAsia="Times New Roman"/>
                <w:bCs/>
                <w:sz w:val="18"/>
                <w:szCs w:val="18"/>
              </w:rPr>
            </w:pPr>
            <w:r w:rsidRPr="00A926A9">
              <w:rPr>
                <w:rFonts w:eastAsia="Times New Roman"/>
                <w:bCs/>
                <w:sz w:val="18"/>
                <w:szCs w:val="18"/>
              </w:rPr>
              <w:t>Who Collects Data</w:t>
            </w:r>
          </w:p>
        </w:tc>
        <w:tc>
          <w:tcPr>
            <w:tcW w:w="1361" w:type="dxa"/>
            <w:tcBorders>
              <w:top w:val="single" w:sz="4" w:space="0" w:color="auto"/>
              <w:left w:val="nil"/>
              <w:bottom w:val="single" w:sz="4" w:space="0" w:color="auto"/>
              <w:right w:val="single" w:sz="4" w:space="0" w:color="auto"/>
            </w:tcBorders>
            <w:shd w:val="pct12" w:color="auto" w:fill="auto"/>
            <w:vAlign w:val="center"/>
            <w:hideMark/>
          </w:tcPr>
          <w:p w:rsidR="00A926A9" w:rsidRPr="00A926A9" w:rsidRDefault="00A926A9" w:rsidP="00A926A9">
            <w:pPr>
              <w:jc w:val="center"/>
              <w:rPr>
                <w:rFonts w:eastAsia="Times New Roman"/>
                <w:bCs/>
                <w:sz w:val="18"/>
                <w:szCs w:val="18"/>
              </w:rPr>
            </w:pPr>
            <w:r w:rsidRPr="00A926A9">
              <w:rPr>
                <w:rFonts w:eastAsia="Times New Roman"/>
                <w:bCs/>
                <w:sz w:val="18"/>
                <w:szCs w:val="18"/>
              </w:rPr>
              <w:t>Who does the Analysis, Interpretation, and Reporting</w:t>
            </w:r>
          </w:p>
        </w:tc>
      </w:tr>
      <w:tr w:rsidR="00A926A9" w:rsidRPr="00A926A9" w:rsidTr="00A926A9">
        <w:trPr>
          <w:trHeight w:val="764"/>
        </w:trPr>
        <w:tc>
          <w:tcPr>
            <w:tcW w:w="2229" w:type="dxa"/>
            <w:vMerge w:val="restart"/>
            <w:tcBorders>
              <w:top w:val="nil"/>
              <w:left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 xml:space="preserve">#1 How effective are </w:t>
            </w:r>
            <w:r w:rsidR="00B759FA">
              <w:rPr>
                <w:rFonts w:eastAsia="Times New Roman"/>
                <w:sz w:val="18"/>
                <w:szCs w:val="18"/>
              </w:rPr>
              <w:t>restoration</w:t>
            </w:r>
            <w:r w:rsidRPr="00A926A9">
              <w:rPr>
                <w:rFonts w:eastAsia="Times New Roman"/>
                <w:sz w:val="18"/>
                <w:szCs w:val="18"/>
              </w:rPr>
              <w:t xml:space="preserve"> </w:t>
            </w:r>
            <w:r w:rsidR="00CF1B95">
              <w:rPr>
                <w:rFonts w:eastAsia="Times New Roman"/>
                <w:sz w:val="18"/>
                <w:szCs w:val="18"/>
              </w:rPr>
              <w:t xml:space="preserve">treatments </w:t>
            </w:r>
            <w:r w:rsidRPr="00A926A9">
              <w:rPr>
                <w:rFonts w:eastAsia="Times New Roman"/>
                <w:sz w:val="18"/>
                <w:szCs w:val="18"/>
              </w:rPr>
              <w:t>in reducing wildfire risk?</w:t>
            </w:r>
          </w:p>
          <w:p w:rsidR="00A926A9" w:rsidRPr="00A926A9" w:rsidRDefault="00A926A9" w:rsidP="00A926A9">
            <w:pPr>
              <w:rPr>
                <w:rFonts w:eastAsia="Times New Roman"/>
                <w:sz w:val="18"/>
                <w:szCs w:val="18"/>
              </w:rPr>
            </w:pPr>
            <w:r w:rsidRPr="00A926A9">
              <w:rPr>
                <w:rFonts w:eastAsia="Times New Roman"/>
                <w:sz w:val="18"/>
                <w:szCs w:val="18"/>
              </w:rPr>
              <w:t> </w:t>
            </w: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5D1603" w:rsidRDefault="00A926A9" w:rsidP="00874662">
            <w:pPr>
              <w:rPr>
                <w:rFonts w:eastAsia="Times New Roman"/>
                <w:sz w:val="18"/>
                <w:szCs w:val="18"/>
              </w:rPr>
            </w:pPr>
            <w:r w:rsidRPr="005D1603">
              <w:rPr>
                <w:rFonts w:eastAsia="Times New Roman"/>
                <w:sz w:val="18"/>
                <w:szCs w:val="18"/>
              </w:rPr>
              <w:t>To quantify the effectiveness of</w:t>
            </w:r>
            <w:r w:rsidR="00874662">
              <w:rPr>
                <w:rFonts w:eastAsia="Times New Roman"/>
                <w:sz w:val="18"/>
                <w:szCs w:val="18"/>
              </w:rPr>
              <w:t xml:space="preserve"> restoration </w:t>
            </w:r>
            <w:r w:rsidRPr="005D1603">
              <w:rPr>
                <w:rFonts w:eastAsia="Times New Roman"/>
                <w:sz w:val="18"/>
                <w:szCs w:val="18"/>
              </w:rPr>
              <w:t xml:space="preserve">treatments on </w:t>
            </w:r>
            <w:r w:rsidR="00874662">
              <w:rPr>
                <w:rFonts w:eastAsia="Times New Roman"/>
                <w:sz w:val="18"/>
                <w:szCs w:val="18"/>
              </w:rPr>
              <w:t xml:space="preserve">reducing </w:t>
            </w:r>
            <w:r w:rsidRPr="005D1603">
              <w:rPr>
                <w:rFonts w:eastAsia="Times New Roman"/>
                <w:sz w:val="18"/>
                <w:szCs w:val="18"/>
              </w:rPr>
              <w:t>fire growth and behavior.</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Modeled fire growth and behavior.</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Effectiveness</w:t>
            </w:r>
            <w:r w:rsidRPr="00A926A9">
              <w:rPr>
                <w:rFonts w:eastAsia="Times New Roman"/>
                <w:sz w:val="18"/>
                <w:szCs w:val="18"/>
              </w:rPr>
              <w:br/>
              <w:t>National Indicator</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FlamMap FARSITE</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r w:rsidRPr="00A926A9">
              <w:rPr>
                <w:rStyle w:val="FootnoteReference"/>
                <w:rFonts w:eastAsia="Times New Roman"/>
                <w:sz w:val="18"/>
                <w:szCs w:val="18"/>
              </w:rPr>
              <w:footnoteReference w:id="2"/>
            </w:r>
            <w:r w:rsidRPr="00A926A9">
              <w:rPr>
                <w:rFonts w:eastAsia="Times New Roman"/>
                <w:sz w:val="18"/>
                <w:szCs w:val="18"/>
              </w:rPr>
              <w:br/>
              <w:t>BPMC</w:t>
            </w:r>
            <w:r w:rsidRPr="00A926A9">
              <w:rPr>
                <w:rStyle w:val="FootnoteReference"/>
                <w:rFonts w:eastAsia="Times New Roman"/>
                <w:sz w:val="18"/>
                <w:szCs w:val="18"/>
              </w:rPr>
              <w:footnoteReference w:id="3"/>
            </w:r>
            <w:r w:rsidRPr="00A926A9">
              <w:rPr>
                <w:rFonts w:eastAsia="Times New Roman"/>
                <w:sz w:val="18"/>
                <w:szCs w:val="18"/>
              </w:rPr>
              <w:br/>
              <w:t>TNC</w:t>
            </w:r>
            <w:r w:rsidRPr="00A926A9">
              <w:rPr>
                <w:rStyle w:val="FootnoteReference"/>
                <w:rFonts w:eastAsia="Times New Roman"/>
                <w:sz w:val="18"/>
                <w:szCs w:val="18"/>
              </w:rPr>
              <w:footnoteReference w:id="4"/>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r w:rsidRPr="00A926A9">
              <w:rPr>
                <w:rFonts w:eastAsia="Times New Roman"/>
                <w:sz w:val="18"/>
                <w:szCs w:val="18"/>
              </w:rPr>
              <w:br/>
              <w:t>BPMC</w:t>
            </w:r>
            <w:r w:rsidRPr="00A926A9">
              <w:rPr>
                <w:rFonts w:eastAsia="Times New Roman"/>
                <w:sz w:val="18"/>
                <w:szCs w:val="18"/>
              </w:rPr>
              <w:br/>
              <w:t>TNC</w:t>
            </w:r>
          </w:p>
        </w:tc>
      </w:tr>
      <w:tr w:rsidR="00A926A9" w:rsidRPr="00A926A9" w:rsidTr="00A926A9">
        <w:trPr>
          <w:trHeight w:val="791"/>
        </w:trPr>
        <w:tc>
          <w:tcPr>
            <w:tcW w:w="2229" w:type="dxa"/>
            <w:vMerge/>
            <w:tcBorders>
              <w:left w:val="single" w:sz="4" w:space="0" w:color="auto"/>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5D1603" w:rsidRPr="005D1603" w:rsidRDefault="005D1603" w:rsidP="00A926A9">
            <w:pPr>
              <w:jc w:val="center"/>
              <w:rPr>
                <w:rFonts w:eastAsia="Times New Roman"/>
                <w:sz w:val="18"/>
                <w:szCs w:val="18"/>
              </w:rPr>
            </w:pPr>
            <w:r w:rsidRPr="005D1603">
              <w:rPr>
                <w:sz w:val="18"/>
              </w:rPr>
              <w:t>Economic</w:t>
            </w:r>
          </w:p>
        </w:tc>
        <w:tc>
          <w:tcPr>
            <w:tcW w:w="2595" w:type="dxa"/>
            <w:tcBorders>
              <w:top w:val="nil"/>
              <w:left w:val="nil"/>
              <w:bottom w:val="single" w:sz="4" w:space="0" w:color="auto"/>
              <w:right w:val="single" w:sz="4" w:space="0" w:color="auto"/>
            </w:tcBorders>
            <w:shd w:val="clear" w:color="auto" w:fill="auto"/>
            <w:vAlign w:val="center"/>
            <w:hideMark/>
          </w:tcPr>
          <w:p w:rsidR="00A926A9" w:rsidRPr="005D1603" w:rsidRDefault="00A926A9" w:rsidP="00A926A9">
            <w:pPr>
              <w:rPr>
                <w:rFonts w:eastAsia="Times New Roman"/>
                <w:sz w:val="18"/>
                <w:szCs w:val="18"/>
              </w:rPr>
            </w:pPr>
            <w:r w:rsidRPr="005D1603">
              <w:rPr>
                <w:rFonts w:eastAsia="Times New Roman"/>
                <w:sz w:val="18"/>
                <w:szCs w:val="18"/>
              </w:rPr>
              <w:t>Estimate fire program management cost savings and risk reductions for the CFLR project area.</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Expected suppression costs with and without treatments</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Effectiveness</w:t>
            </w:r>
            <w:r w:rsidRPr="00A926A9">
              <w:rPr>
                <w:rFonts w:eastAsia="Times New Roman"/>
                <w:sz w:val="18"/>
                <w:szCs w:val="18"/>
              </w:rPr>
              <w:br/>
              <w:t>National Indicator</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R-CAT</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r w:rsidR="00A926A9" w:rsidRPr="00A926A9" w:rsidTr="00A926A9">
        <w:trPr>
          <w:trHeight w:val="1215"/>
        </w:trPr>
        <w:tc>
          <w:tcPr>
            <w:tcW w:w="2229" w:type="dxa"/>
            <w:tcBorders>
              <w:top w:val="nil"/>
              <w:left w:val="single" w:sz="4" w:space="0" w:color="auto"/>
              <w:bottom w:val="nil"/>
              <w:right w:val="single" w:sz="4" w:space="0" w:color="auto"/>
            </w:tcBorders>
            <w:shd w:val="clear" w:color="auto" w:fill="auto"/>
            <w:vAlign w:val="center"/>
            <w:hideMark/>
          </w:tcPr>
          <w:p w:rsidR="00A926A9" w:rsidRPr="00A926A9" w:rsidRDefault="00A926A9" w:rsidP="00B759FA">
            <w:pPr>
              <w:rPr>
                <w:rFonts w:eastAsia="Times New Roman"/>
                <w:sz w:val="18"/>
                <w:szCs w:val="18"/>
              </w:rPr>
            </w:pPr>
            <w:r w:rsidRPr="00A926A9">
              <w:rPr>
                <w:rFonts w:eastAsia="Times New Roman"/>
                <w:sz w:val="18"/>
                <w:szCs w:val="18"/>
              </w:rPr>
              <w:t xml:space="preserve">#2 What are the effects of </w:t>
            </w:r>
            <w:r w:rsidR="00B759FA">
              <w:rPr>
                <w:rFonts w:eastAsia="Times New Roman"/>
                <w:sz w:val="18"/>
                <w:szCs w:val="18"/>
              </w:rPr>
              <w:t>restoration</w:t>
            </w:r>
            <w:r w:rsidRPr="00A926A9">
              <w:rPr>
                <w:rFonts w:eastAsia="Times New Roman"/>
                <w:sz w:val="18"/>
                <w:szCs w:val="18"/>
              </w:rPr>
              <w:t xml:space="preserve"> treatments on tree survival/mortality by diameter class, changes in ladder fuels, and fuel loading pre/post treatment(s).</w:t>
            </w: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3A30C8">
            <w:pPr>
              <w:rPr>
                <w:rFonts w:eastAsia="Times New Roman"/>
                <w:sz w:val="18"/>
                <w:szCs w:val="18"/>
              </w:rPr>
            </w:pPr>
            <w:r w:rsidRPr="00A926A9">
              <w:rPr>
                <w:rFonts w:eastAsia="Times New Roman"/>
                <w:sz w:val="18"/>
                <w:szCs w:val="18"/>
              </w:rPr>
              <w:t xml:space="preserve">To quantify the effects of </w:t>
            </w:r>
            <w:r w:rsidR="003A30C8">
              <w:rPr>
                <w:rFonts w:eastAsia="Times New Roman"/>
                <w:sz w:val="18"/>
                <w:szCs w:val="18"/>
              </w:rPr>
              <w:t>restoration treatments</w:t>
            </w:r>
            <w:r w:rsidRPr="00A926A9">
              <w:rPr>
                <w:rFonts w:eastAsia="Times New Roman"/>
                <w:sz w:val="18"/>
                <w:szCs w:val="18"/>
              </w:rPr>
              <w:t xml:space="preserve"> on vegetation.</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Mortality, Forest Structure and Fuel Loading</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Stand</w:t>
            </w:r>
            <w:r w:rsidRPr="00A926A9">
              <w:rPr>
                <w:rFonts w:eastAsia="Times New Roman"/>
                <w:sz w:val="18"/>
                <w:szCs w:val="18"/>
              </w:rPr>
              <w:b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Default="00A926A9" w:rsidP="00A926A9">
            <w:pPr>
              <w:jc w:val="center"/>
              <w:rPr>
                <w:sz w:val="18"/>
              </w:rPr>
            </w:pPr>
            <w:r w:rsidRPr="005D1603">
              <w:rPr>
                <w:sz w:val="18"/>
              </w:rPr>
              <w:t>Implementation</w:t>
            </w:r>
          </w:p>
          <w:p w:rsidR="005D1603" w:rsidRPr="00A926A9" w:rsidRDefault="005D1603" w:rsidP="00A926A9">
            <w:pPr>
              <w:jc w:val="center"/>
              <w:rPr>
                <w:rFonts w:eastAsia="Times New Roman"/>
                <w:sz w:val="18"/>
                <w:szCs w:val="18"/>
              </w:rPr>
            </w:pPr>
            <w:r>
              <w:rPr>
                <w:sz w:val="18"/>
              </w:rPr>
              <w:t>Effectiveness</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FIREMON FFI</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r w:rsidRPr="00A926A9">
              <w:rPr>
                <w:rFonts w:eastAsia="Times New Roman"/>
                <w:sz w:val="18"/>
                <w:szCs w:val="18"/>
              </w:rPr>
              <w:br/>
              <w:t>FS</w:t>
            </w:r>
          </w:p>
        </w:tc>
      </w:tr>
      <w:tr w:rsidR="00A926A9" w:rsidRPr="00A926A9" w:rsidTr="00A926A9">
        <w:trPr>
          <w:trHeight w:val="1259"/>
        </w:trPr>
        <w:tc>
          <w:tcPr>
            <w:tcW w:w="2229" w:type="dxa"/>
            <w:vMerge w:val="restart"/>
            <w:tcBorders>
              <w:top w:val="single" w:sz="4" w:space="0" w:color="auto"/>
              <w:left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 xml:space="preserve">#3 What is the effect of </w:t>
            </w:r>
            <w:r w:rsidR="00B759FA">
              <w:rPr>
                <w:rFonts w:eastAsia="Times New Roman"/>
                <w:sz w:val="18"/>
                <w:szCs w:val="18"/>
              </w:rPr>
              <w:t>restoration</w:t>
            </w:r>
            <w:r w:rsidRPr="00A926A9">
              <w:rPr>
                <w:rFonts w:eastAsia="Times New Roman"/>
                <w:sz w:val="18"/>
                <w:szCs w:val="18"/>
              </w:rPr>
              <w:t xml:space="preserve"> treatments on moving the Forest landscape toward a more sust</w:t>
            </w:r>
            <w:r w:rsidR="00AD65BB">
              <w:rPr>
                <w:rFonts w:eastAsia="Times New Roman"/>
                <w:sz w:val="18"/>
                <w:szCs w:val="18"/>
              </w:rPr>
              <w:t xml:space="preserve">ainable condition that includes the </w:t>
            </w:r>
            <w:r w:rsidR="008A4295">
              <w:rPr>
                <w:rFonts w:eastAsia="Times New Roman"/>
                <w:sz w:val="18"/>
                <w:szCs w:val="18"/>
              </w:rPr>
              <w:t>approximat</w:t>
            </w:r>
            <w:r w:rsidR="00AD65BB">
              <w:rPr>
                <w:rFonts w:eastAsia="Times New Roman"/>
                <w:sz w:val="18"/>
                <w:szCs w:val="18"/>
              </w:rPr>
              <w:t>e</w:t>
            </w:r>
            <w:r w:rsidR="008A4295">
              <w:rPr>
                <w:rFonts w:eastAsia="Times New Roman"/>
                <w:sz w:val="18"/>
                <w:szCs w:val="18"/>
              </w:rPr>
              <w:t xml:space="preserve"> </w:t>
            </w:r>
            <w:r w:rsidRPr="00A926A9">
              <w:rPr>
                <w:rFonts w:eastAsia="Times New Roman"/>
                <w:sz w:val="18"/>
                <w:szCs w:val="18"/>
              </w:rPr>
              <w:t>scale and intensity of historic disturbances?</w:t>
            </w:r>
          </w:p>
          <w:p w:rsidR="00A926A9" w:rsidRPr="00A926A9" w:rsidRDefault="00A926A9" w:rsidP="00A926A9">
            <w:pPr>
              <w:rPr>
                <w:rFonts w:eastAsia="Times New Roman"/>
                <w:sz w:val="18"/>
                <w:szCs w:val="18"/>
              </w:rPr>
            </w:pPr>
            <w:r w:rsidRPr="00A926A9">
              <w:rPr>
                <w:rFonts w:eastAsia="Times New Roman"/>
                <w:sz w:val="18"/>
                <w:szCs w:val="18"/>
              </w:rPr>
              <w:t> </w:t>
            </w:r>
          </w:p>
          <w:p w:rsidR="00A926A9" w:rsidRPr="00A926A9" w:rsidRDefault="00A926A9" w:rsidP="00A926A9">
            <w:pPr>
              <w:rPr>
                <w:rFonts w:eastAsia="Times New Roman"/>
                <w:sz w:val="18"/>
                <w:szCs w:val="18"/>
              </w:rPr>
            </w:pPr>
            <w:r w:rsidRPr="00A926A9">
              <w:rPr>
                <w:rFonts w:eastAsia="Times New Roman"/>
                <w:sz w:val="18"/>
                <w:szCs w:val="18"/>
              </w:rPr>
              <w:t> </w:t>
            </w: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color w:val="000000"/>
                <w:sz w:val="18"/>
                <w:szCs w:val="18"/>
              </w:rPr>
            </w:pPr>
            <w:r w:rsidRPr="00A926A9">
              <w:rPr>
                <w:rFonts w:eastAsia="Times New Roman"/>
                <w:color w:val="000000"/>
                <w:sz w:val="18"/>
                <w:szCs w:val="18"/>
              </w:rPr>
              <w:t xml:space="preserve">To assess whether </w:t>
            </w:r>
            <w:r w:rsidR="00FE085F">
              <w:rPr>
                <w:rFonts w:eastAsia="Times New Roman"/>
                <w:color w:val="000000"/>
                <w:sz w:val="18"/>
                <w:szCs w:val="18"/>
              </w:rPr>
              <w:t xml:space="preserve">current restoration </w:t>
            </w:r>
            <w:r w:rsidRPr="00A926A9">
              <w:rPr>
                <w:rFonts w:eastAsia="Times New Roman"/>
                <w:color w:val="000000"/>
                <w:sz w:val="18"/>
                <w:szCs w:val="18"/>
              </w:rPr>
              <w:t>treatments have resulted in sustained or improved resiliency/resistance to insect, disease, and drought.</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color w:val="000000"/>
                <w:sz w:val="18"/>
                <w:szCs w:val="18"/>
              </w:rPr>
            </w:pPr>
            <w:r w:rsidRPr="00A926A9">
              <w:rPr>
                <w:rFonts w:eastAsia="Times New Roman"/>
                <w:color w:val="000000"/>
                <w:sz w:val="18"/>
                <w:szCs w:val="18"/>
              </w:rPr>
              <w:t>Projection of a stands resistance to wildfire, insects and disease, drought based on past radial growth and other stand data.</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Stand</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B61EB2" w:rsidP="00A926A9">
            <w:pPr>
              <w:jc w:val="center"/>
              <w:rPr>
                <w:rFonts w:eastAsia="Times New Roman"/>
                <w:sz w:val="18"/>
                <w:szCs w:val="18"/>
              </w:rPr>
            </w:pPr>
            <w:r>
              <w:rPr>
                <w:rFonts w:eastAsia="Times New Roman"/>
                <w:sz w:val="18"/>
                <w:szCs w:val="18"/>
              </w:rPr>
              <w:t>Validation</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 stand exam plot data</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r w:rsidR="00A926A9" w:rsidRPr="00A926A9" w:rsidTr="00A926A9">
        <w:trPr>
          <w:trHeight w:val="840"/>
        </w:trPr>
        <w:tc>
          <w:tcPr>
            <w:tcW w:w="2229" w:type="dxa"/>
            <w:vMerge/>
            <w:tcBorders>
              <w:left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963CDA" w:rsidP="00FE085F">
            <w:pPr>
              <w:rPr>
                <w:rFonts w:eastAsia="Times New Roman"/>
                <w:sz w:val="18"/>
                <w:szCs w:val="18"/>
              </w:rPr>
            </w:pPr>
            <w:r>
              <w:rPr>
                <w:rFonts w:eastAsia="Times New Roman"/>
                <w:sz w:val="18"/>
                <w:szCs w:val="18"/>
              </w:rPr>
              <w:t xml:space="preserve">To quantify the scale and intensity of current restoration treatments and their </w:t>
            </w:r>
            <w:r w:rsidR="00923765">
              <w:rPr>
                <w:rFonts w:eastAsia="Times New Roman"/>
                <w:sz w:val="18"/>
                <w:szCs w:val="18"/>
              </w:rPr>
              <w:t xml:space="preserve">effectiveness </w:t>
            </w:r>
            <w:r w:rsidR="00FE085F">
              <w:rPr>
                <w:rFonts w:eastAsia="Times New Roman"/>
                <w:sz w:val="18"/>
                <w:szCs w:val="18"/>
              </w:rPr>
              <w:t>at</w:t>
            </w:r>
            <w:r w:rsidR="00923765">
              <w:rPr>
                <w:rFonts w:eastAsia="Times New Roman"/>
                <w:sz w:val="18"/>
                <w:szCs w:val="18"/>
              </w:rPr>
              <w:t xml:space="preserve"> </w:t>
            </w:r>
            <w:r w:rsidR="00C31AB0">
              <w:rPr>
                <w:rFonts w:eastAsia="Times New Roman"/>
                <w:sz w:val="18"/>
                <w:szCs w:val="18"/>
              </w:rPr>
              <w:t>mov</w:t>
            </w:r>
            <w:r w:rsidR="007B2334">
              <w:rPr>
                <w:rFonts w:eastAsia="Times New Roman"/>
                <w:sz w:val="18"/>
                <w:szCs w:val="18"/>
              </w:rPr>
              <w:t>ing</w:t>
            </w:r>
            <w:r w:rsidR="00C31AB0">
              <w:rPr>
                <w:rFonts w:eastAsia="Times New Roman"/>
                <w:sz w:val="18"/>
                <w:szCs w:val="18"/>
              </w:rPr>
              <w:t xml:space="preserve"> the Forest landscape towards a more sustainable condition.</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Change in FRCC rating</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nil"/>
              <w:left w:val="nil"/>
              <w:bottom w:val="single" w:sz="4" w:space="0" w:color="auto"/>
              <w:right w:val="single" w:sz="4" w:space="0" w:color="auto"/>
            </w:tcBorders>
            <w:shd w:val="clear" w:color="auto" w:fill="auto"/>
            <w:vAlign w:val="center"/>
            <w:hideMark/>
          </w:tcPr>
          <w:p w:rsidR="00B61EB2" w:rsidRDefault="00A926A9" w:rsidP="00A926A9">
            <w:pPr>
              <w:jc w:val="center"/>
              <w:rPr>
                <w:rFonts w:eastAsia="Times New Roman"/>
                <w:sz w:val="18"/>
                <w:szCs w:val="18"/>
              </w:rPr>
            </w:pPr>
            <w:r w:rsidRPr="00A926A9">
              <w:rPr>
                <w:rFonts w:eastAsia="Times New Roman"/>
                <w:sz w:val="18"/>
                <w:szCs w:val="18"/>
              </w:rPr>
              <w:t>Effectiveness</w:t>
            </w:r>
          </w:p>
          <w:p w:rsidR="00A926A9" w:rsidRPr="00A926A9" w:rsidRDefault="002A74CC" w:rsidP="00A926A9">
            <w:pPr>
              <w:jc w:val="center"/>
              <w:rPr>
                <w:rFonts w:eastAsia="Times New Roman"/>
                <w:sz w:val="18"/>
                <w:szCs w:val="18"/>
              </w:rPr>
            </w:pPr>
            <w:r>
              <w:rPr>
                <w:rFonts w:eastAsia="Times New Roman"/>
                <w:sz w:val="18"/>
                <w:szCs w:val="18"/>
              </w:rPr>
              <w:t>Valid</w:t>
            </w:r>
            <w:r w:rsidR="00B61EB2">
              <w:rPr>
                <w:rFonts w:eastAsia="Times New Roman"/>
                <w:sz w:val="18"/>
                <w:szCs w:val="18"/>
              </w:rPr>
              <w:t>ation</w:t>
            </w:r>
            <w:r w:rsidR="00A926A9" w:rsidRPr="00A926A9">
              <w:rPr>
                <w:rFonts w:eastAsia="Times New Roman"/>
                <w:sz w:val="18"/>
                <w:szCs w:val="18"/>
              </w:rPr>
              <w:br/>
              <w:t>National Indicator</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FRCC</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r w:rsidR="00A926A9" w:rsidRPr="00A926A9" w:rsidTr="00A926A9">
        <w:trPr>
          <w:trHeight w:val="990"/>
        </w:trPr>
        <w:tc>
          <w:tcPr>
            <w:tcW w:w="2229" w:type="dxa"/>
            <w:vMerge/>
            <w:tcBorders>
              <w:left w:val="single" w:sz="4" w:space="0" w:color="auto"/>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3A30C8">
            <w:pPr>
              <w:rPr>
                <w:rFonts w:eastAsia="Times New Roman"/>
                <w:sz w:val="18"/>
                <w:szCs w:val="18"/>
              </w:rPr>
            </w:pPr>
            <w:r w:rsidRPr="00A926A9">
              <w:rPr>
                <w:rFonts w:eastAsia="Times New Roman"/>
                <w:sz w:val="18"/>
                <w:szCs w:val="18"/>
              </w:rPr>
              <w:t xml:space="preserve">To quantify and compare the effects of </w:t>
            </w:r>
            <w:r w:rsidR="003A30C8">
              <w:rPr>
                <w:rFonts w:eastAsia="Times New Roman"/>
                <w:sz w:val="18"/>
                <w:szCs w:val="18"/>
              </w:rPr>
              <w:t>restoration treatments</w:t>
            </w:r>
            <w:r w:rsidRPr="00A926A9">
              <w:rPr>
                <w:rFonts w:eastAsia="Times New Roman"/>
                <w:sz w:val="18"/>
                <w:szCs w:val="18"/>
              </w:rPr>
              <w:t xml:space="preserve"> to the historic disturbance regime.</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D65BB" w:rsidP="00AD65BB">
            <w:pPr>
              <w:rPr>
                <w:rFonts w:eastAsia="Times New Roman"/>
                <w:sz w:val="18"/>
                <w:szCs w:val="18"/>
              </w:rPr>
            </w:pPr>
            <w:r>
              <w:rPr>
                <w:rFonts w:eastAsia="Times New Roman"/>
                <w:sz w:val="18"/>
                <w:szCs w:val="18"/>
              </w:rPr>
              <w:t>F</w:t>
            </w:r>
            <w:r w:rsidR="00A926A9" w:rsidRPr="00A926A9">
              <w:rPr>
                <w:rFonts w:eastAsia="Times New Roman"/>
                <w:sz w:val="18"/>
                <w:szCs w:val="18"/>
              </w:rPr>
              <w:t>ire frequency</w:t>
            </w:r>
            <w:r>
              <w:rPr>
                <w:rFonts w:eastAsia="Times New Roman"/>
                <w:sz w:val="18"/>
                <w:szCs w:val="18"/>
              </w:rPr>
              <w:t xml:space="preserve"> and severity</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Stand</w:t>
            </w:r>
            <w:r w:rsidRPr="00A926A9">
              <w:rPr>
                <w:rFonts w:eastAsia="Times New Roman"/>
                <w:sz w:val="18"/>
                <w:szCs w:val="18"/>
              </w:rPr>
              <w:b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Effectiveness</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GIS analysis</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r w:rsidR="00A926A9" w:rsidRPr="00A926A9" w:rsidTr="00A926A9">
        <w:trPr>
          <w:trHeight w:val="719"/>
        </w:trPr>
        <w:tc>
          <w:tcPr>
            <w:tcW w:w="2229" w:type="dxa"/>
            <w:vMerge w:val="restart"/>
            <w:tcBorders>
              <w:top w:val="single" w:sz="4" w:space="0" w:color="auto"/>
              <w:left w:val="single" w:sz="4" w:space="0" w:color="auto"/>
              <w:right w:val="single" w:sz="4" w:space="0" w:color="auto"/>
            </w:tcBorders>
            <w:shd w:val="clear" w:color="auto" w:fill="auto"/>
            <w:vAlign w:val="center"/>
            <w:hideMark/>
          </w:tcPr>
          <w:p w:rsidR="00A926A9" w:rsidRPr="00CF60FF" w:rsidRDefault="00A926A9" w:rsidP="00CF60FF">
            <w:pPr>
              <w:rPr>
                <w:sz w:val="18"/>
                <w:szCs w:val="18"/>
              </w:rPr>
            </w:pPr>
            <w:r w:rsidRPr="00A926A9">
              <w:rPr>
                <w:rFonts w:eastAsia="Times New Roman"/>
                <w:sz w:val="18"/>
                <w:szCs w:val="18"/>
              </w:rPr>
              <w:lastRenderedPageBreak/>
              <w:t xml:space="preserve">#4 </w:t>
            </w:r>
            <w:r w:rsidR="00CF60FF" w:rsidRPr="00CF60FF">
              <w:rPr>
                <w:sz w:val="18"/>
                <w:szCs w:val="18"/>
              </w:rPr>
              <w:t>What were the historical within-stand spatial patterns on the Lakeview Stewardship landscape?  How well are treatments mimicking historic spatial patterns?</w:t>
            </w:r>
          </w:p>
          <w:p w:rsidR="00A926A9" w:rsidRPr="00A926A9" w:rsidRDefault="00A926A9" w:rsidP="00A926A9">
            <w:pPr>
              <w:rPr>
                <w:rFonts w:eastAsia="Times New Roman"/>
                <w:sz w:val="18"/>
                <w:szCs w:val="18"/>
              </w:rPr>
            </w:pPr>
            <w:r w:rsidRPr="00A926A9">
              <w:rPr>
                <w:rFonts w:eastAsia="Times New Roman"/>
                <w:sz w:val="18"/>
                <w:szCs w:val="18"/>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single" w:sz="4" w:space="0" w:color="auto"/>
              <w:left w:val="nil"/>
              <w:bottom w:val="nil"/>
              <w:right w:val="nil"/>
            </w:tcBorders>
            <w:shd w:val="clear" w:color="auto" w:fill="auto"/>
            <w:vAlign w:val="center"/>
            <w:hideMark/>
          </w:tcPr>
          <w:p w:rsidR="00A926A9" w:rsidRPr="00A926A9" w:rsidRDefault="00A926A9" w:rsidP="00A926A9">
            <w:pPr>
              <w:rPr>
                <w:rFonts w:eastAsia="Times New Roman"/>
                <w:color w:val="000000"/>
                <w:sz w:val="18"/>
                <w:szCs w:val="18"/>
              </w:rPr>
            </w:pPr>
            <w:r w:rsidRPr="00A926A9">
              <w:rPr>
                <w:rFonts w:eastAsia="Times New Roman"/>
                <w:color w:val="000000"/>
                <w:sz w:val="18"/>
                <w:szCs w:val="18"/>
              </w:rPr>
              <w:t>To understand historic spatial patterns that will help with future prescription writing.</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Individuals, clumps, and openings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Effectiveness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Churchill et al. 2012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TNC</w:t>
            </w:r>
            <w:r w:rsidRPr="00A926A9">
              <w:rPr>
                <w:rFonts w:eastAsia="Times New Roman"/>
                <w:sz w:val="18"/>
                <w:szCs w:val="18"/>
              </w:rPr>
              <w:br/>
              <w:t>BPMC</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r w:rsidRPr="00A926A9">
              <w:rPr>
                <w:rFonts w:eastAsia="Times New Roman"/>
                <w:sz w:val="18"/>
                <w:szCs w:val="18"/>
              </w:rPr>
              <w:br/>
              <w:t>FS</w:t>
            </w:r>
            <w:r w:rsidRPr="00A926A9">
              <w:rPr>
                <w:rFonts w:eastAsia="Times New Roman"/>
                <w:sz w:val="18"/>
                <w:szCs w:val="18"/>
              </w:rPr>
              <w:br/>
              <w:t>TNC</w:t>
            </w:r>
          </w:p>
        </w:tc>
      </w:tr>
      <w:tr w:rsidR="00A926A9" w:rsidRPr="00A926A9" w:rsidTr="00A926A9">
        <w:trPr>
          <w:trHeight w:val="800"/>
        </w:trPr>
        <w:tc>
          <w:tcPr>
            <w:tcW w:w="2229" w:type="dxa"/>
            <w:vMerge/>
            <w:tcBorders>
              <w:left w:val="single" w:sz="4" w:space="0" w:color="auto"/>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color w:val="000000"/>
                <w:sz w:val="18"/>
                <w:szCs w:val="18"/>
              </w:rPr>
            </w:pPr>
            <w:r w:rsidRPr="00A926A9">
              <w:rPr>
                <w:rFonts w:eastAsia="Times New Roman"/>
                <w:color w:val="000000"/>
                <w:sz w:val="18"/>
                <w:szCs w:val="18"/>
              </w:rPr>
              <w:t>To achieve fine scale mosaic pattern across the landscape that existed historically.</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Individuals, clumps, and openings</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Implementation</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Comparison to the historic data from stem mapping</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TNC</w:t>
            </w:r>
            <w:r w:rsidRPr="00A926A9">
              <w:rPr>
                <w:rFonts w:eastAsia="Times New Roman"/>
                <w:sz w:val="18"/>
                <w:szCs w:val="18"/>
              </w:rPr>
              <w:br w:type="page"/>
            </w:r>
          </w:p>
          <w:p w:rsidR="00A926A9" w:rsidRPr="00A926A9" w:rsidRDefault="00A926A9" w:rsidP="00A926A9">
            <w:pPr>
              <w:jc w:val="center"/>
              <w:rPr>
                <w:rFonts w:eastAsia="Times New Roman"/>
                <w:sz w:val="18"/>
                <w:szCs w:val="18"/>
              </w:rPr>
            </w:pPr>
            <w:r w:rsidRPr="00A926A9">
              <w:rPr>
                <w:rFonts w:eastAsia="Times New Roman"/>
                <w:sz w:val="18"/>
                <w:szCs w:val="18"/>
              </w:rPr>
              <w:t>BPMC</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r w:rsidRPr="00A926A9">
              <w:rPr>
                <w:rFonts w:eastAsia="Times New Roman"/>
                <w:sz w:val="18"/>
                <w:szCs w:val="18"/>
              </w:rPr>
              <w:br w:type="page"/>
              <w:t>FS</w:t>
            </w:r>
            <w:r w:rsidRPr="00A926A9">
              <w:rPr>
                <w:rFonts w:eastAsia="Times New Roman"/>
                <w:sz w:val="18"/>
                <w:szCs w:val="18"/>
              </w:rPr>
              <w:br w:type="page"/>
              <w:t>TNC</w:t>
            </w:r>
          </w:p>
        </w:tc>
      </w:tr>
      <w:tr w:rsidR="00A926A9" w:rsidRPr="00A926A9" w:rsidTr="00A926A9">
        <w:trPr>
          <w:trHeight w:val="1475"/>
        </w:trPr>
        <w:tc>
          <w:tcPr>
            <w:tcW w:w="2229" w:type="dxa"/>
            <w:vMerge w:val="restart"/>
            <w:tcBorders>
              <w:top w:val="nil"/>
              <w:left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#5 What are the site specific effects of restoration treatments on focal species habitat within a project area?</w:t>
            </w:r>
          </w:p>
          <w:p w:rsidR="00A926A9" w:rsidRPr="00A926A9" w:rsidRDefault="00A926A9" w:rsidP="00A926A9">
            <w:pPr>
              <w:rPr>
                <w:rFonts w:eastAsia="Times New Roman"/>
                <w:sz w:val="18"/>
                <w:szCs w:val="18"/>
              </w:rPr>
            </w:pPr>
            <w:r w:rsidRPr="00A926A9">
              <w:rPr>
                <w:rFonts w:eastAsia="Times New Roman"/>
                <w:sz w:val="18"/>
                <w:szCs w:val="18"/>
              </w:rPr>
              <w:t> </w:t>
            </w:r>
          </w:p>
          <w:p w:rsidR="00A926A9" w:rsidRPr="00A926A9" w:rsidRDefault="00A926A9" w:rsidP="00A926A9">
            <w:pPr>
              <w:rPr>
                <w:rFonts w:eastAsia="Times New Roman"/>
                <w:sz w:val="18"/>
                <w:szCs w:val="18"/>
              </w:rPr>
            </w:pPr>
            <w:r w:rsidRPr="00A926A9">
              <w:rPr>
                <w:rFonts w:eastAsia="Times New Roman"/>
                <w:sz w:val="18"/>
                <w:szCs w:val="18"/>
              </w:rPr>
              <w:t> </w:t>
            </w: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 xml:space="preserve">To incorporate fine-resolution habitat suitability for nesting white-headed woodpeckers into silvicultural prescriptions and thereby guide ecosystem restoration projects within the range of the species. </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 xml:space="preserve">Levels of tree clustering, stand densities, and tree characteristics, and the density and size of openings </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Stand</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Effectiveness</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Churchill et al. 2012</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TNC</w:t>
            </w:r>
            <w:r w:rsidRPr="00A926A9">
              <w:rPr>
                <w:rFonts w:eastAsia="Times New Roman"/>
                <w:sz w:val="18"/>
                <w:szCs w:val="18"/>
              </w:rPr>
              <w:br/>
              <w:t>BPMC</w:t>
            </w:r>
            <w:r w:rsidRPr="00A926A9">
              <w:rPr>
                <w:rFonts w:eastAsia="Times New Roman"/>
                <w:sz w:val="18"/>
                <w:szCs w:val="18"/>
              </w:rPr>
              <w:br/>
              <w:t>FS</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 xml:space="preserve"> TNC</w:t>
            </w:r>
            <w:r w:rsidRPr="00A926A9">
              <w:rPr>
                <w:rFonts w:eastAsia="Times New Roman"/>
                <w:sz w:val="18"/>
                <w:szCs w:val="18"/>
              </w:rPr>
              <w:br/>
              <w:t>FS</w:t>
            </w:r>
            <w:r w:rsidRPr="00A926A9">
              <w:rPr>
                <w:rFonts w:eastAsia="Times New Roman"/>
                <w:sz w:val="18"/>
                <w:szCs w:val="18"/>
              </w:rPr>
              <w:br/>
              <w:t xml:space="preserve">RMRS </w:t>
            </w:r>
          </w:p>
        </w:tc>
      </w:tr>
      <w:tr w:rsidR="00A926A9" w:rsidRPr="00A926A9" w:rsidTr="00A926A9">
        <w:trPr>
          <w:trHeight w:val="881"/>
        </w:trPr>
        <w:tc>
          <w:tcPr>
            <w:tcW w:w="2229" w:type="dxa"/>
            <w:vMerge/>
            <w:tcBorders>
              <w:left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To verify the effectiveness of restoration treatments for improving habitat for white-headed woodpeckers.</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White-headed woodpecker occupancy, nesting, and success</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Effectiveness</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Mellen-McClean et al. 2012</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RMRS</w:t>
            </w:r>
            <w:r w:rsidRPr="00A926A9">
              <w:rPr>
                <w:rFonts w:eastAsia="Times New Roman"/>
                <w:sz w:val="18"/>
                <w:szCs w:val="18"/>
              </w:rPr>
              <w:br/>
              <w:t>FS</w:t>
            </w:r>
            <w:r w:rsidRPr="00A926A9">
              <w:rPr>
                <w:rFonts w:eastAsia="Times New Roman"/>
                <w:sz w:val="18"/>
                <w:szCs w:val="18"/>
              </w:rPr>
              <w:br/>
              <w:t>BPMC</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RMRS</w:t>
            </w:r>
          </w:p>
        </w:tc>
      </w:tr>
      <w:tr w:rsidR="00A926A9" w:rsidRPr="00A926A9" w:rsidTr="00A926A9">
        <w:trPr>
          <w:trHeight w:val="1340"/>
        </w:trPr>
        <w:tc>
          <w:tcPr>
            <w:tcW w:w="2229" w:type="dxa"/>
            <w:vMerge/>
            <w:tcBorders>
              <w:left w:val="single" w:sz="4" w:space="0" w:color="auto"/>
              <w:bottom w:val="nil"/>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1D79A7" w:rsidP="001D79A7">
            <w:pPr>
              <w:rPr>
                <w:rFonts w:eastAsia="Times New Roman"/>
                <w:sz w:val="18"/>
                <w:szCs w:val="18"/>
              </w:rPr>
            </w:pPr>
            <w:r>
              <w:rPr>
                <w:rFonts w:eastAsia="Times New Roman"/>
                <w:sz w:val="18"/>
                <w:szCs w:val="18"/>
              </w:rPr>
              <w:t xml:space="preserve">To quantify how restoration treatments </w:t>
            </w:r>
            <w:r w:rsidR="00A926A9" w:rsidRPr="00A926A9">
              <w:rPr>
                <w:rFonts w:eastAsia="Times New Roman"/>
                <w:sz w:val="18"/>
                <w:szCs w:val="18"/>
              </w:rPr>
              <w:t>impact fish habitat.</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Stream channel morphology, stream substrate composition, macroinvertebrate populations, riparian and streamside vegetation cover</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Site specific</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Implementation</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Stream cross sections,</w:t>
            </w:r>
            <w:r w:rsidRPr="00A926A9">
              <w:rPr>
                <w:rFonts w:eastAsia="Times New Roman"/>
                <w:sz w:val="18"/>
                <w:szCs w:val="18"/>
              </w:rPr>
              <w:br/>
              <w:t>Wolman pebble counts,</w:t>
            </w:r>
            <w:r w:rsidRPr="00A926A9">
              <w:rPr>
                <w:rFonts w:eastAsia="Times New Roman"/>
                <w:sz w:val="18"/>
                <w:szCs w:val="18"/>
              </w:rPr>
              <w:br/>
              <w:t>macroinvert sampling,</w:t>
            </w:r>
            <w:r w:rsidRPr="00A926A9">
              <w:rPr>
                <w:rFonts w:eastAsia="Times New Roman"/>
                <w:sz w:val="18"/>
                <w:szCs w:val="18"/>
              </w:rPr>
              <w:br/>
              <w:t>photo monitoring</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r w:rsidRPr="00A926A9">
              <w:rPr>
                <w:rFonts w:eastAsia="Times New Roman"/>
                <w:sz w:val="18"/>
                <w:szCs w:val="18"/>
              </w:rPr>
              <w:br/>
              <w:t>FS</w:t>
            </w:r>
          </w:p>
        </w:tc>
      </w:tr>
      <w:tr w:rsidR="00A926A9" w:rsidRPr="00A926A9" w:rsidTr="00A926A9">
        <w:trPr>
          <w:trHeight w:val="881"/>
        </w:trPr>
        <w:tc>
          <w:tcPr>
            <w:tcW w:w="2229" w:type="dxa"/>
            <w:vMerge w:val="restart"/>
            <w:tcBorders>
              <w:top w:val="single" w:sz="4" w:space="0" w:color="auto"/>
              <w:left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#6 What are the effects of restoration treatments on focal species habitat across the CFLR Project Area?</w:t>
            </w:r>
          </w:p>
          <w:p w:rsidR="00A926A9" w:rsidRPr="00A926A9" w:rsidRDefault="00A926A9" w:rsidP="00A926A9">
            <w:pPr>
              <w:rPr>
                <w:rFonts w:eastAsia="Times New Roman"/>
                <w:sz w:val="18"/>
                <w:szCs w:val="18"/>
              </w:rPr>
            </w:pPr>
            <w:r w:rsidRPr="00A926A9">
              <w:rPr>
                <w:rFonts w:eastAsia="Times New Roman"/>
                <w:sz w:val="18"/>
                <w:szCs w:val="18"/>
              </w:rPr>
              <w:t> </w:t>
            </w: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To improve and maintain habitat for white-headed woodpeckers (WHWO) at the stand and landscape scale.</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Amount of WHWO habitat within CFLR Project Area</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Effectiveness</w:t>
            </w:r>
            <w:r w:rsidRPr="00A926A9">
              <w:rPr>
                <w:rFonts w:eastAsia="Times New Roman"/>
                <w:sz w:val="18"/>
                <w:szCs w:val="18"/>
              </w:rPr>
              <w:br/>
              <w:t>National Indicator</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 xml:space="preserve">WHWO HSI models </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RMRS</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r w:rsidR="00A926A9" w:rsidRPr="00A926A9" w:rsidTr="00A926A9">
        <w:trPr>
          <w:trHeight w:val="1277"/>
        </w:trPr>
        <w:tc>
          <w:tcPr>
            <w:tcW w:w="2229" w:type="dxa"/>
            <w:vMerge/>
            <w:tcBorders>
              <w:left w:val="single" w:sz="4" w:space="0" w:color="auto"/>
              <w:bottom w:val="nil"/>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To improve habitat for fish and wildlife species within aspen, stream, and riparian areas.</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Total acres of aspen or riparian habitat in which conifer reduction occurred and the total number of miles of stream enhanced due to in-stream improvements</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Implementation</w:t>
            </w:r>
            <w:r w:rsidRPr="00A926A9">
              <w:rPr>
                <w:rFonts w:eastAsia="Times New Roman"/>
                <w:sz w:val="18"/>
                <w:szCs w:val="18"/>
              </w:rPr>
              <w:br/>
              <w:t>National Indicator</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GIS analysis</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r w:rsidR="00A926A9" w:rsidRPr="00A926A9" w:rsidTr="00A926A9">
        <w:trPr>
          <w:trHeight w:val="1268"/>
        </w:trPr>
        <w:tc>
          <w:tcPr>
            <w:tcW w:w="2229" w:type="dxa"/>
            <w:vMerge w:val="restart"/>
            <w:tcBorders>
              <w:top w:val="single" w:sz="4" w:space="0" w:color="auto"/>
              <w:left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 xml:space="preserve">#7 How are </w:t>
            </w:r>
            <w:r w:rsidR="00B759FA">
              <w:rPr>
                <w:rFonts w:eastAsia="Times New Roman"/>
                <w:sz w:val="18"/>
                <w:szCs w:val="18"/>
              </w:rPr>
              <w:t>restoration</w:t>
            </w:r>
            <w:r w:rsidRPr="00A926A9">
              <w:rPr>
                <w:rFonts w:eastAsia="Times New Roman"/>
                <w:sz w:val="18"/>
                <w:szCs w:val="18"/>
              </w:rPr>
              <w:t xml:space="preserve"> treatments impacting ground vegetation and soils?</w:t>
            </w:r>
          </w:p>
          <w:p w:rsidR="00A926A9" w:rsidRPr="00A926A9" w:rsidRDefault="00A926A9" w:rsidP="00A926A9">
            <w:pPr>
              <w:rPr>
                <w:rFonts w:eastAsia="Times New Roman"/>
                <w:sz w:val="18"/>
                <w:szCs w:val="18"/>
              </w:rPr>
            </w:pPr>
            <w:r w:rsidRPr="00A926A9">
              <w:rPr>
                <w:rFonts w:eastAsia="Times New Roman"/>
                <w:sz w:val="18"/>
                <w:szCs w:val="18"/>
              </w:rPr>
              <w:t> </w:t>
            </w: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To quantify vegetation composition and response before and after small tree thinning and prescribed fire within riparian corridors.</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Riparian vegetation species composition, bare ground and ground cover, riparian and streamside vegetation cover, age class, extent of riparian vegetation</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Stand</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Effectiveness</w:t>
            </w:r>
            <w:r w:rsidRPr="00A926A9">
              <w:rPr>
                <w:rFonts w:eastAsia="Times New Roman"/>
                <w:sz w:val="18"/>
                <w:szCs w:val="18"/>
              </w:rPr>
              <w:br/>
              <w:t>Photo Points</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 line intercept protocols and photo points</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r w:rsidRPr="00A926A9">
              <w:rPr>
                <w:rFonts w:eastAsia="Times New Roman"/>
                <w:sz w:val="18"/>
                <w:szCs w:val="18"/>
              </w:rPr>
              <w:br/>
              <w:t>FS</w:t>
            </w:r>
          </w:p>
        </w:tc>
      </w:tr>
      <w:tr w:rsidR="00A926A9" w:rsidRPr="00A926A9" w:rsidTr="00A926A9">
        <w:trPr>
          <w:trHeight w:val="269"/>
        </w:trPr>
        <w:tc>
          <w:tcPr>
            <w:tcW w:w="2229" w:type="dxa"/>
            <w:vMerge/>
            <w:tcBorders>
              <w:left w:val="single" w:sz="4" w:space="0" w:color="auto"/>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To quantify how restoration activities such as logging and prescribed fire impact soils</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Soil disturbance class</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Stand</w:t>
            </w:r>
            <w:r w:rsidRPr="00A926A9">
              <w:rPr>
                <w:rFonts w:eastAsia="Times New Roman"/>
                <w:sz w:val="18"/>
                <w:szCs w:val="18"/>
              </w:rPr>
              <w:br w:type="page"/>
            </w:r>
          </w:p>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Implementation</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 xml:space="preserve">FS Soil Disturbance Monitoring </w:t>
            </w:r>
            <w:r w:rsidRPr="00A926A9">
              <w:rPr>
                <w:rFonts w:eastAsia="Times New Roman"/>
                <w:sz w:val="18"/>
                <w:szCs w:val="18"/>
              </w:rPr>
              <w:lastRenderedPageBreak/>
              <w:t>Protocols</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lastRenderedPageBreak/>
              <w:t>BPMC</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w:t>
            </w:r>
            <w:r w:rsidRPr="00A926A9">
              <w:rPr>
                <w:rFonts w:eastAsia="Times New Roman"/>
                <w:sz w:val="18"/>
                <w:szCs w:val="18"/>
              </w:rPr>
              <w:br w:type="page"/>
              <w:t>FS</w:t>
            </w:r>
          </w:p>
        </w:tc>
      </w:tr>
      <w:tr w:rsidR="00A926A9" w:rsidRPr="00A926A9" w:rsidTr="00A926A9">
        <w:trPr>
          <w:trHeight w:val="1620"/>
        </w:trPr>
        <w:tc>
          <w:tcPr>
            <w:tcW w:w="2229" w:type="dxa"/>
            <w:vMerge w:val="restart"/>
            <w:tcBorders>
              <w:top w:val="single" w:sz="4" w:space="0" w:color="auto"/>
              <w:left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lastRenderedPageBreak/>
              <w:t xml:space="preserve">#8 How are </w:t>
            </w:r>
            <w:r w:rsidR="00B759FA">
              <w:rPr>
                <w:rFonts w:eastAsia="Times New Roman"/>
                <w:sz w:val="18"/>
                <w:szCs w:val="18"/>
              </w:rPr>
              <w:t>restoration treatments</w:t>
            </w:r>
            <w:r w:rsidRPr="00A926A9">
              <w:rPr>
                <w:rFonts w:eastAsia="Times New Roman"/>
                <w:sz w:val="18"/>
                <w:szCs w:val="18"/>
              </w:rPr>
              <w:t xml:space="preserve"> (road closures, upland/riparian treatment, etc.) impacting water quality?</w:t>
            </w:r>
          </w:p>
          <w:p w:rsidR="00A926A9" w:rsidRPr="00A926A9" w:rsidRDefault="00A926A9" w:rsidP="00A926A9">
            <w:pPr>
              <w:rPr>
                <w:rFonts w:eastAsia="Times New Roman"/>
                <w:sz w:val="18"/>
                <w:szCs w:val="18"/>
              </w:rPr>
            </w:pPr>
            <w:r w:rsidRPr="00A926A9">
              <w:rPr>
                <w:rFonts w:eastAsia="Times New Roman"/>
                <w:sz w:val="18"/>
                <w:szCs w:val="18"/>
              </w:rPr>
              <w:t> </w:t>
            </w:r>
          </w:p>
          <w:p w:rsidR="00A926A9" w:rsidRPr="00A926A9" w:rsidRDefault="00A926A9" w:rsidP="00A926A9">
            <w:pPr>
              <w:rPr>
                <w:rFonts w:eastAsia="Times New Roman"/>
                <w:sz w:val="18"/>
                <w:szCs w:val="18"/>
              </w:rPr>
            </w:pPr>
            <w:r w:rsidRPr="00A926A9">
              <w:rPr>
                <w:rFonts w:eastAsia="Times New Roman"/>
                <w:sz w:val="18"/>
                <w:szCs w:val="18"/>
              </w:rPr>
              <w:t>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The desired condition is that watershed condition (at the 6</w:t>
            </w:r>
            <w:r w:rsidRPr="00A926A9">
              <w:rPr>
                <w:rFonts w:eastAsia="Times New Roman"/>
                <w:sz w:val="18"/>
                <w:szCs w:val="18"/>
                <w:vertAlign w:val="superscript"/>
              </w:rPr>
              <w:t>th</w:t>
            </w:r>
            <w:r w:rsidRPr="00A926A9">
              <w:rPr>
                <w:rFonts w:eastAsia="Times New Roman"/>
                <w:sz w:val="18"/>
                <w:szCs w:val="18"/>
              </w:rPr>
              <w:t xml:space="preserve"> field watershed) would be maintained in those watersheds currently rated as “good” and improve to “good” in those watersheds currently rated as “fair.”</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Watershed Condition Framework (WCF) ratings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National Indicator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Watershed Condition Framework</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r w:rsidR="00A926A9" w:rsidRPr="00A926A9" w:rsidTr="00A926A9">
        <w:trPr>
          <w:trHeight w:val="1124"/>
        </w:trPr>
        <w:tc>
          <w:tcPr>
            <w:tcW w:w="2229" w:type="dxa"/>
            <w:vMerge/>
            <w:tcBorders>
              <w:left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nil"/>
              <w:right w:val="nil"/>
            </w:tcBorders>
            <w:shd w:val="clear" w:color="auto" w:fill="auto"/>
            <w:vAlign w:val="bottom"/>
            <w:hideMark/>
          </w:tcPr>
          <w:p w:rsidR="00A926A9" w:rsidRPr="00A926A9" w:rsidRDefault="00A926A9" w:rsidP="00A926A9">
            <w:pPr>
              <w:rPr>
                <w:rFonts w:eastAsia="Times New Roman"/>
                <w:sz w:val="18"/>
                <w:szCs w:val="18"/>
              </w:rPr>
            </w:pPr>
            <w:r w:rsidRPr="00A926A9">
              <w:rPr>
                <w:rFonts w:eastAsia="Times New Roman"/>
                <w:sz w:val="18"/>
                <w:szCs w:val="18"/>
              </w:rPr>
              <w:t>To quantify the miles of road decommissioned across the entire CFLR project area and within riparian zones.</w:t>
            </w:r>
          </w:p>
        </w:tc>
        <w:tc>
          <w:tcPr>
            <w:tcW w:w="2443" w:type="dxa"/>
            <w:tcBorders>
              <w:top w:val="nil"/>
              <w:left w:val="single" w:sz="4" w:space="0" w:color="auto"/>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Miles of road decommissioned and reduction in road density in the 6th field watersheds within the CFLR project area and within riparian areas</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Implementation</w:t>
            </w:r>
            <w:r w:rsidRPr="00A926A9">
              <w:rPr>
                <w:rFonts w:eastAsia="Times New Roman"/>
                <w:sz w:val="18"/>
                <w:szCs w:val="18"/>
              </w:rPr>
              <w:br/>
              <w:t>National Indicator</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GIS analysis</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r w:rsidR="00A926A9" w:rsidRPr="00A926A9" w:rsidTr="00A926A9">
        <w:trPr>
          <w:trHeight w:val="710"/>
        </w:trPr>
        <w:tc>
          <w:tcPr>
            <w:tcW w:w="2229" w:type="dxa"/>
            <w:vMerge/>
            <w:tcBorders>
              <w:left w:val="single" w:sz="4" w:space="0" w:color="auto"/>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rsidR="00A926A9" w:rsidRPr="00A926A9" w:rsidRDefault="00A926A9" w:rsidP="00CF60FF">
            <w:pPr>
              <w:rPr>
                <w:rFonts w:eastAsia="Times New Roman"/>
                <w:sz w:val="18"/>
                <w:szCs w:val="18"/>
              </w:rPr>
            </w:pPr>
            <w:r w:rsidRPr="00A926A9">
              <w:rPr>
                <w:rFonts w:eastAsia="Times New Roman"/>
                <w:sz w:val="18"/>
                <w:szCs w:val="18"/>
              </w:rPr>
              <w:t xml:space="preserve">To determine how restoration projects </w:t>
            </w:r>
            <w:r w:rsidR="00CF60FF">
              <w:rPr>
                <w:rFonts w:eastAsia="Times New Roman"/>
                <w:sz w:val="18"/>
                <w:szCs w:val="18"/>
              </w:rPr>
              <w:t>affect</w:t>
            </w:r>
            <w:r w:rsidRPr="00A926A9">
              <w:rPr>
                <w:rFonts w:eastAsia="Times New Roman"/>
                <w:sz w:val="18"/>
                <w:szCs w:val="18"/>
              </w:rPr>
              <w:t xml:space="preserve"> stream temperature</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Stream temperature</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Site specific</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5D1603" w:rsidP="00A926A9">
            <w:pPr>
              <w:jc w:val="center"/>
              <w:rPr>
                <w:rFonts w:eastAsia="Times New Roman"/>
                <w:sz w:val="18"/>
                <w:szCs w:val="18"/>
              </w:rPr>
            </w:pPr>
            <w:r>
              <w:rPr>
                <w:sz w:val="18"/>
              </w:rPr>
              <w:t>Effectiveness</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Hobo water temperature data loggers</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r w:rsidR="00A926A9" w:rsidRPr="00A926A9" w:rsidTr="00A926A9">
        <w:trPr>
          <w:trHeight w:val="1515"/>
        </w:trPr>
        <w:tc>
          <w:tcPr>
            <w:tcW w:w="2229" w:type="dxa"/>
            <w:tcBorders>
              <w:top w:val="nil"/>
              <w:left w:val="single" w:sz="4" w:space="0" w:color="auto"/>
              <w:bottom w:val="single" w:sz="4" w:space="0" w:color="auto"/>
              <w:right w:val="single" w:sz="4" w:space="0" w:color="auto"/>
            </w:tcBorders>
            <w:shd w:val="clear" w:color="auto" w:fill="auto"/>
            <w:vAlign w:val="center"/>
            <w:hideMark/>
          </w:tcPr>
          <w:p w:rsidR="00A926A9" w:rsidRPr="00A926A9" w:rsidRDefault="00A926A9" w:rsidP="00B759FA">
            <w:pPr>
              <w:rPr>
                <w:rFonts w:eastAsia="Times New Roman"/>
                <w:sz w:val="18"/>
                <w:szCs w:val="18"/>
              </w:rPr>
            </w:pPr>
            <w:r w:rsidRPr="00A926A9">
              <w:rPr>
                <w:rFonts w:eastAsia="Times New Roman"/>
                <w:sz w:val="18"/>
                <w:szCs w:val="18"/>
              </w:rPr>
              <w:t>#9 Are Forest Prevention Practices effecti</w:t>
            </w:r>
            <w:r w:rsidR="00874662">
              <w:rPr>
                <w:rFonts w:eastAsia="Times New Roman"/>
                <w:sz w:val="18"/>
                <w:szCs w:val="18"/>
              </w:rPr>
              <w:t xml:space="preserve">ve in minimizing impacts of </w:t>
            </w:r>
            <w:r w:rsidR="00B759FA">
              <w:rPr>
                <w:rFonts w:eastAsia="Times New Roman"/>
                <w:sz w:val="18"/>
                <w:szCs w:val="18"/>
              </w:rPr>
              <w:t>restoration</w:t>
            </w:r>
            <w:r w:rsidRPr="00A926A9">
              <w:rPr>
                <w:rFonts w:eastAsia="Times New Roman"/>
                <w:sz w:val="18"/>
                <w:szCs w:val="18"/>
              </w:rPr>
              <w:t xml:space="preserve"> treatments (including prescribed fire) on invasive plant species (new and/or existing)?</w:t>
            </w:r>
          </w:p>
        </w:tc>
        <w:tc>
          <w:tcPr>
            <w:tcW w:w="1028"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Ecological</w:t>
            </w:r>
          </w:p>
        </w:tc>
        <w:tc>
          <w:tcPr>
            <w:tcW w:w="2595"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To minimize the occurrence of new invasive plant sites and/or expansion of existing sites.</w:t>
            </w:r>
          </w:p>
        </w:tc>
        <w:tc>
          <w:tcPr>
            <w:tcW w:w="2443"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rPr>
                <w:rFonts w:eastAsia="Times New Roman"/>
                <w:sz w:val="18"/>
                <w:szCs w:val="18"/>
              </w:rPr>
            </w:pPr>
            <w:r w:rsidRPr="00A926A9">
              <w:rPr>
                <w:rFonts w:eastAsia="Times New Roman"/>
                <w:sz w:val="18"/>
                <w:szCs w:val="18"/>
              </w:rPr>
              <w:t xml:space="preserve">Number of new invasive plant sites discovered and/or expansion of existing invasive plant sites within or immediately adjacent to veg. management activities  </w:t>
            </w:r>
          </w:p>
        </w:tc>
        <w:tc>
          <w:tcPr>
            <w:tcW w:w="99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Stand Landscape</w:t>
            </w:r>
          </w:p>
        </w:tc>
        <w:tc>
          <w:tcPr>
            <w:tcW w:w="171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Effectiveness</w:t>
            </w:r>
          </w:p>
        </w:tc>
        <w:tc>
          <w:tcPr>
            <w:tcW w:w="1260"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Pre and post ocular surveys</w:t>
            </w:r>
          </w:p>
        </w:tc>
        <w:tc>
          <w:tcPr>
            <w:tcW w:w="844"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BPMC    FS</w:t>
            </w:r>
          </w:p>
        </w:tc>
        <w:tc>
          <w:tcPr>
            <w:tcW w:w="1361" w:type="dxa"/>
            <w:tcBorders>
              <w:top w:val="nil"/>
              <w:left w:val="nil"/>
              <w:bottom w:val="single" w:sz="4" w:space="0" w:color="auto"/>
              <w:right w:val="single" w:sz="4" w:space="0" w:color="auto"/>
            </w:tcBorders>
            <w:shd w:val="clear" w:color="auto" w:fill="auto"/>
            <w:vAlign w:val="center"/>
            <w:hideMark/>
          </w:tcPr>
          <w:p w:rsidR="00A926A9" w:rsidRPr="00A926A9" w:rsidRDefault="00A926A9" w:rsidP="00A926A9">
            <w:pPr>
              <w:jc w:val="center"/>
              <w:rPr>
                <w:rFonts w:eastAsia="Times New Roman"/>
                <w:sz w:val="18"/>
                <w:szCs w:val="18"/>
              </w:rPr>
            </w:pPr>
            <w:r w:rsidRPr="00A926A9">
              <w:rPr>
                <w:rFonts w:eastAsia="Times New Roman"/>
                <w:sz w:val="18"/>
                <w:szCs w:val="18"/>
              </w:rPr>
              <w:t>FS</w:t>
            </w:r>
          </w:p>
        </w:tc>
      </w:tr>
    </w:tbl>
    <w:p w:rsidR="00285197" w:rsidRDefault="00285197" w:rsidP="00C374AC"/>
    <w:p w:rsidR="009D7EAD" w:rsidRDefault="009D7EAD" w:rsidP="00C374AC">
      <w:pPr>
        <w:sectPr w:rsidR="009D7EAD" w:rsidSect="00A926A9">
          <w:pgSz w:w="15840" w:h="12240" w:orient="landscape" w:code="1"/>
          <w:pgMar w:top="288" w:right="288" w:bottom="288" w:left="288" w:header="720" w:footer="720" w:gutter="0"/>
          <w:cols w:space="720"/>
          <w:docGrid w:linePitch="360"/>
        </w:sectPr>
      </w:pPr>
    </w:p>
    <w:p w:rsidR="00484413" w:rsidRPr="00DE489B" w:rsidRDefault="00484413" w:rsidP="00DE489B">
      <w:pPr>
        <w:pStyle w:val="Heading2"/>
        <w:framePr w:wrap="around"/>
      </w:pPr>
      <w:bookmarkStart w:id="10" w:name="_Toc358103958"/>
      <w:r w:rsidRPr="00DE489B">
        <w:rPr>
          <w:rStyle w:val="Strong"/>
          <w:b/>
          <w:bCs w:val="0"/>
        </w:rPr>
        <w:lastRenderedPageBreak/>
        <w:t xml:space="preserve">Question #1:  How effective are </w:t>
      </w:r>
      <w:r w:rsidR="00B759FA">
        <w:rPr>
          <w:rStyle w:val="Strong"/>
          <w:b/>
          <w:bCs w:val="0"/>
        </w:rPr>
        <w:t>restoration</w:t>
      </w:r>
      <w:r w:rsidRPr="00DE489B">
        <w:rPr>
          <w:rStyle w:val="Strong"/>
          <w:b/>
          <w:bCs w:val="0"/>
        </w:rPr>
        <w:t xml:space="preserve"> treatments at reducing wildfire risk?</w:t>
      </w:r>
      <w:bookmarkEnd w:id="10"/>
    </w:p>
    <w:p w:rsidR="00484413" w:rsidRDefault="00484413" w:rsidP="00484413"/>
    <w:p w:rsidR="00CF1B95" w:rsidRDefault="00CF1B95" w:rsidP="00484413"/>
    <w:p w:rsidR="00484413" w:rsidRDefault="00484413" w:rsidP="00484413">
      <w:r>
        <w:t xml:space="preserve">Current vegetation conditions within the </w:t>
      </w:r>
      <w:r w:rsidR="003A30C8" w:rsidRPr="00EC2758">
        <w:rPr>
          <w:color w:val="000000"/>
        </w:rPr>
        <w:t>Lakeview Federal Stewardship Unit</w:t>
      </w:r>
      <w:r w:rsidR="003A30C8">
        <w:t xml:space="preserve"> </w:t>
      </w:r>
      <w:r>
        <w:t xml:space="preserve">are not sustainable in the face of extensive, uncharacteristically severe wildfires. Restoration treatments can improve this condition by reducing fuel loadings to produce conditions where wildfires have less damaging effects and can be more readily controlled (LSG Proposal). However, although fuel treatments can alter fire behavior </w:t>
      </w:r>
      <w:r w:rsidRPr="001E4295">
        <w:t>(Agee and Skinner 2005)</w:t>
      </w:r>
      <w:r>
        <w:t xml:space="preserve">, it is still uncertain whether the benefits of fuels reduction treatments outweigh the costs. </w:t>
      </w:r>
    </w:p>
    <w:p w:rsidR="00484413" w:rsidRDefault="00484413" w:rsidP="00484413"/>
    <w:p w:rsidR="00484413" w:rsidRPr="00FB6D5F" w:rsidRDefault="00484413" w:rsidP="00484413">
      <w:r>
        <w:t>Table XX.</w:t>
      </w:r>
      <w:r w:rsidRPr="00FB6D5F">
        <w:t xml:space="preserve">  Goals, Indicators, Scale, and Ty</w:t>
      </w:r>
      <w:r>
        <w:t>pe of Monitoring for Question #1</w:t>
      </w:r>
    </w:p>
    <w:tbl>
      <w:tblPr>
        <w:tblW w:w="9285" w:type="dxa"/>
        <w:tblInd w:w="93" w:type="dxa"/>
        <w:tblLayout w:type="fixed"/>
        <w:tblLook w:val="04A0" w:firstRow="1" w:lastRow="0" w:firstColumn="1" w:lastColumn="0" w:noHBand="0" w:noVBand="1"/>
      </w:tblPr>
      <w:tblGrid>
        <w:gridCol w:w="3208"/>
        <w:gridCol w:w="2917"/>
        <w:gridCol w:w="1270"/>
        <w:gridCol w:w="1890"/>
      </w:tblGrid>
      <w:tr w:rsidR="00484413" w:rsidRPr="00FD31C9" w:rsidTr="00DE489B">
        <w:trPr>
          <w:trHeight w:val="530"/>
        </w:trPr>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4413" w:rsidRPr="008C3BF5" w:rsidRDefault="00484413" w:rsidP="00DE489B">
            <w:pPr>
              <w:jc w:val="center"/>
              <w:rPr>
                <w:b/>
                <w:sz w:val="20"/>
                <w:szCs w:val="20"/>
              </w:rPr>
            </w:pPr>
            <w:r w:rsidRPr="008C3BF5">
              <w:rPr>
                <w:b/>
                <w:sz w:val="20"/>
                <w:szCs w:val="20"/>
              </w:rPr>
              <w:t>Goals</w:t>
            </w:r>
          </w:p>
        </w:tc>
        <w:tc>
          <w:tcPr>
            <w:tcW w:w="2917" w:type="dxa"/>
            <w:tcBorders>
              <w:top w:val="single" w:sz="4" w:space="0" w:color="auto"/>
              <w:left w:val="nil"/>
              <w:bottom w:val="single" w:sz="4" w:space="0" w:color="auto"/>
              <w:right w:val="single" w:sz="4" w:space="0" w:color="auto"/>
            </w:tcBorders>
            <w:shd w:val="clear" w:color="auto" w:fill="D9D9D9" w:themeFill="background1" w:themeFillShade="D9"/>
          </w:tcPr>
          <w:p w:rsidR="00484413" w:rsidRPr="008C3BF5" w:rsidRDefault="00484413" w:rsidP="00DE489B">
            <w:pPr>
              <w:jc w:val="center"/>
              <w:rPr>
                <w:b/>
                <w:sz w:val="20"/>
                <w:szCs w:val="20"/>
              </w:rPr>
            </w:pPr>
            <w:r w:rsidRPr="008C3BF5">
              <w:rPr>
                <w:b/>
                <w:sz w:val="20"/>
                <w:szCs w:val="20"/>
              </w:rPr>
              <w:t>Indicators</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tcPr>
          <w:p w:rsidR="00484413" w:rsidRPr="008C3BF5" w:rsidRDefault="00484413" w:rsidP="00DE489B">
            <w:pPr>
              <w:jc w:val="center"/>
              <w:rPr>
                <w:b/>
                <w:sz w:val="20"/>
                <w:szCs w:val="20"/>
              </w:rPr>
            </w:pPr>
            <w:r w:rsidRPr="008C3BF5">
              <w:rPr>
                <w:b/>
                <w:sz w:val="20"/>
                <w:szCs w:val="20"/>
              </w:rPr>
              <w:t>Scale of Monitoring</w:t>
            </w:r>
          </w:p>
        </w:tc>
        <w:tc>
          <w:tcPr>
            <w:tcW w:w="1890" w:type="dxa"/>
            <w:tcBorders>
              <w:top w:val="single" w:sz="4" w:space="0" w:color="auto"/>
              <w:left w:val="nil"/>
              <w:bottom w:val="single" w:sz="4" w:space="0" w:color="auto"/>
              <w:right w:val="single" w:sz="4" w:space="0" w:color="auto"/>
            </w:tcBorders>
            <w:shd w:val="clear" w:color="auto" w:fill="D9D9D9" w:themeFill="background1" w:themeFillShade="D9"/>
          </w:tcPr>
          <w:p w:rsidR="00484413" w:rsidRPr="008C3BF5" w:rsidRDefault="00484413" w:rsidP="00DE489B">
            <w:pPr>
              <w:jc w:val="center"/>
              <w:rPr>
                <w:b/>
                <w:sz w:val="20"/>
                <w:szCs w:val="20"/>
              </w:rPr>
            </w:pPr>
            <w:r w:rsidRPr="008C3BF5">
              <w:rPr>
                <w:b/>
                <w:sz w:val="20"/>
                <w:szCs w:val="20"/>
              </w:rPr>
              <w:t>Type of Monitoring</w:t>
            </w:r>
          </w:p>
        </w:tc>
      </w:tr>
      <w:tr w:rsidR="00484413" w:rsidRPr="00732871" w:rsidTr="00DE489B">
        <w:trPr>
          <w:trHeight w:val="656"/>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413" w:rsidRPr="00874662" w:rsidRDefault="00874662" w:rsidP="00DE489B">
            <w:pPr>
              <w:rPr>
                <w:rFonts w:eastAsia="Times New Roman"/>
                <w:sz w:val="20"/>
                <w:szCs w:val="20"/>
              </w:rPr>
            </w:pPr>
            <w:r w:rsidRPr="00874662">
              <w:rPr>
                <w:rFonts w:eastAsia="Times New Roman"/>
                <w:sz w:val="20"/>
                <w:szCs w:val="20"/>
              </w:rPr>
              <w:t>To quantify the effectiveness of restoration treatments on reducing fire growth and behavior.</w:t>
            </w:r>
          </w:p>
        </w:tc>
        <w:tc>
          <w:tcPr>
            <w:tcW w:w="2917" w:type="dxa"/>
            <w:tcBorders>
              <w:top w:val="single" w:sz="4" w:space="0" w:color="auto"/>
              <w:left w:val="nil"/>
              <w:bottom w:val="single" w:sz="4" w:space="0" w:color="auto"/>
              <w:right w:val="single" w:sz="4" w:space="0" w:color="auto"/>
            </w:tcBorders>
            <w:shd w:val="clear" w:color="auto" w:fill="auto"/>
            <w:vAlign w:val="center"/>
            <w:hideMark/>
          </w:tcPr>
          <w:p w:rsidR="00484413" w:rsidRPr="00874662" w:rsidRDefault="00484413" w:rsidP="00DE489B">
            <w:pPr>
              <w:rPr>
                <w:rFonts w:eastAsia="Times New Roman"/>
                <w:sz w:val="20"/>
                <w:szCs w:val="20"/>
              </w:rPr>
            </w:pPr>
            <w:r w:rsidRPr="00874662">
              <w:rPr>
                <w:rFonts w:eastAsia="Times New Roman"/>
                <w:sz w:val="20"/>
                <w:szCs w:val="20"/>
              </w:rPr>
              <w:t>Modeled fire growth and behavior.</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84413" w:rsidRPr="00874662" w:rsidRDefault="00484413" w:rsidP="00DE489B">
            <w:pPr>
              <w:jc w:val="center"/>
              <w:rPr>
                <w:rFonts w:eastAsia="Times New Roman"/>
                <w:sz w:val="20"/>
                <w:szCs w:val="20"/>
              </w:rPr>
            </w:pPr>
            <w:r w:rsidRPr="00874662">
              <w:rPr>
                <w:rFonts w:eastAsia="Times New Roman"/>
                <w:sz w:val="20"/>
                <w:szCs w:val="20"/>
              </w:rPr>
              <w:t>Landscape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484413" w:rsidRPr="00874662" w:rsidRDefault="00484413" w:rsidP="00DE489B">
            <w:pPr>
              <w:jc w:val="center"/>
              <w:rPr>
                <w:rFonts w:eastAsia="Times New Roman"/>
                <w:sz w:val="20"/>
                <w:szCs w:val="20"/>
              </w:rPr>
            </w:pPr>
            <w:r w:rsidRPr="00874662">
              <w:rPr>
                <w:rFonts w:eastAsia="Times New Roman"/>
                <w:sz w:val="20"/>
                <w:szCs w:val="20"/>
              </w:rPr>
              <w:t>Effectiveness</w:t>
            </w:r>
            <w:r w:rsidRPr="00874662">
              <w:rPr>
                <w:rFonts w:eastAsia="Times New Roman"/>
                <w:sz w:val="20"/>
                <w:szCs w:val="20"/>
              </w:rPr>
              <w:br/>
              <w:t>National Indicator</w:t>
            </w:r>
          </w:p>
        </w:tc>
      </w:tr>
      <w:tr w:rsidR="00484413" w:rsidRPr="00732871" w:rsidTr="00DE489B">
        <w:trPr>
          <w:trHeight w:val="800"/>
        </w:trPr>
        <w:tc>
          <w:tcPr>
            <w:tcW w:w="3208" w:type="dxa"/>
            <w:tcBorders>
              <w:top w:val="nil"/>
              <w:left w:val="single" w:sz="4" w:space="0" w:color="auto"/>
              <w:bottom w:val="single" w:sz="4" w:space="0" w:color="auto"/>
              <w:right w:val="single" w:sz="4" w:space="0" w:color="auto"/>
            </w:tcBorders>
            <w:shd w:val="clear" w:color="auto" w:fill="auto"/>
            <w:vAlign w:val="center"/>
            <w:hideMark/>
          </w:tcPr>
          <w:p w:rsidR="00484413" w:rsidRPr="00874662" w:rsidRDefault="00484413" w:rsidP="00DE489B">
            <w:pPr>
              <w:rPr>
                <w:rFonts w:eastAsia="Times New Roman"/>
                <w:sz w:val="20"/>
                <w:szCs w:val="20"/>
              </w:rPr>
            </w:pPr>
            <w:r w:rsidRPr="00874662">
              <w:rPr>
                <w:rFonts w:eastAsia="Times New Roman"/>
                <w:sz w:val="20"/>
                <w:szCs w:val="20"/>
              </w:rPr>
              <w:t>Estimate fire program management cost savings and risk reductions for the CFLR project area.</w:t>
            </w:r>
          </w:p>
        </w:tc>
        <w:tc>
          <w:tcPr>
            <w:tcW w:w="2917" w:type="dxa"/>
            <w:tcBorders>
              <w:top w:val="nil"/>
              <w:left w:val="nil"/>
              <w:bottom w:val="single" w:sz="4" w:space="0" w:color="auto"/>
              <w:right w:val="single" w:sz="4" w:space="0" w:color="auto"/>
            </w:tcBorders>
            <w:shd w:val="clear" w:color="auto" w:fill="auto"/>
            <w:vAlign w:val="center"/>
            <w:hideMark/>
          </w:tcPr>
          <w:p w:rsidR="00484413" w:rsidRPr="00874662" w:rsidRDefault="00484413" w:rsidP="00DE489B">
            <w:pPr>
              <w:rPr>
                <w:rFonts w:eastAsia="Times New Roman"/>
                <w:sz w:val="20"/>
                <w:szCs w:val="20"/>
              </w:rPr>
            </w:pPr>
            <w:r w:rsidRPr="00874662">
              <w:rPr>
                <w:rFonts w:eastAsia="Times New Roman"/>
                <w:sz w:val="20"/>
                <w:szCs w:val="20"/>
              </w:rPr>
              <w:t>Expected suppression costs with and without treatments</w:t>
            </w:r>
          </w:p>
        </w:tc>
        <w:tc>
          <w:tcPr>
            <w:tcW w:w="1270" w:type="dxa"/>
            <w:tcBorders>
              <w:top w:val="nil"/>
              <w:left w:val="nil"/>
              <w:bottom w:val="single" w:sz="4" w:space="0" w:color="auto"/>
              <w:right w:val="single" w:sz="4" w:space="0" w:color="auto"/>
            </w:tcBorders>
            <w:shd w:val="clear" w:color="auto" w:fill="auto"/>
            <w:vAlign w:val="center"/>
            <w:hideMark/>
          </w:tcPr>
          <w:p w:rsidR="00484413" w:rsidRPr="00874662" w:rsidRDefault="00484413" w:rsidP="00DE489B">
            <w:pPr>
              <w:jc w:val="center"/>
              <w:rPr>
                <w:rFonts w:eastAsia="Times New Roman"/>
                <w:sz w:val="20"/>
                <w:szCs w:val="20"/>
              </w:rPr>
            </w:pPr>
            <w:r w:rsidRPr="00874662">
              <w:rPr>
                <w:rFonts w:eastAsia="Times New Roman"/>
                <w:sz w:val="20"/>
                <w:szCs w:val="20"/>
              </w:rPr>
              <w:t>Landscape</w:t>
            </w:r>
          </w:p>
        </w:tc>
        <w:tc>
          <w:tcPr>
            <w:tcW w:w="1890" w:type="dxa"/>
            <w:tcBorders>
              <w:top w:val="nil"/>
              <w:left w:val="nil"/>
              <w:bottom w:val="single" w:sz="4" w:space="0" w:color="auto"/>
              <w:right w:val="single" w:sz="4" w:space="0" w:color="auto"/>
            </w:tcBorders>
            <w:shd w:val="clear" w:color="auto" w:fill="auto"/>
            <w:vAlign w:val="center"/>
            <w:hideMark/>
          </w:tcPr>
          <w:p w:rsidR="00484413" w:rsidRPr="00874662" w:rsidRDefault="00484413" w:rsidP="00DE489B">
            <w:pPr>
              <w:jc w:val="center"/>
              <w:rPr>
                <w:rFonts w:eastAsia="Times New Roman"/>
                <w:sz w:val="20"/>
                <w:szCs w:val="20"/>
              </w:rPr>
            </w:pPr>
            <w:r w:rsidRPr="00874662">
              <w:rPr>
                <w:rFonts w:eastAsia="Times New Roman"/>
                <w:sz w:val="20"/>
                <w:szCs w:val="20"/>
              </w:rPr>
              <w:t>Effectiveness</w:t>
            </w:r>
            <w:r w:rsidRPr="00874662">
              <w:rPr>
                <w:rFonts w:eastAsia="Times New Roman"/>
                <w:sz w:val="20"/>
                <w:szCs w:val="20"/>
              </w:rPr>
              <w:br/>
              <w:t>National Indicator</w:t>
            </w:r>
          </w:p>
        </w:tc>
      </w:tr>
    </w:tbl>
    <w:p w:rsidR="00484413" w:rsidRPr="00F65A3E" w:rsidRDefault="00484413" w:rsidP="00484413">
      <w:pPr>
        <w:rPr>
          <w:u w:val="single"/>
        </w:rPr>
      </w:pPr>
    </w:p>
    <w:p w:rsidR="00484413" w:rsidRPr="007535E7" w:rsidRDefault="00484413" w:rsidP="00484413">
      <w:pPr>
        <w:rPr>
          <w:b/>
        </w:rPr>
      </w:pPr>
      <w:r w:rsidRPr="007535E7">
        <w:rPr>
          <w:b/>
        </w:rPr>
        <w:t>Description of Methodology</w:t>
      </w:r>
    </w:p>
    <w:p w:rsidR="00484413" w:rsidRPr="00B26D52" w:rsidRDefault="00484413" w:rsidP="00484413">
      <w:r w:rsidRPr="00732871">
        <w:rPr>
          <w:b/>
          <w:i/>
        </w:rPr>
        <w:t>Indicator #1:</w:t>
      </w:r>
      <w:r>
        <w:rPr>
          <w:sz w:val="20"/>
          <w:szCs w:val="20"/>
        </w:rPr>
        <w:t xml:space="preserve"> </w:t>
      </w:r>
      <w:r w:rsidRPr="002378C7">
        <w:t>Fire Behavior Modeling</w:t>
      </w:r>
      <w:r>
        <w:t xml:space="preserve"> (FlamMap, Farsite) </w:t>
      </w:r>
    </w:p>
    <w:p w:rsidR="00484413" w:rsidRPr="00BC3D23" w:rsidRDefault="00484413" w:rsidP="00484413">
      <w:r w:rsidRPr="00732871">
        <w:rPr>
          <w:b/>
          <w:i/>
        </w:rPr>
        <w:t>Indicator #2:</w:t>
      </w:r>
      <w:r w:rsidRPr="007535E7">
        <w:t xml:space="preserve"> </w:t>
      </w:r>
      <w:r>
        <w:t xml:space="preserve">R-CAT </w:t>
      </w:r>
    </w:p>
    <w:p w:rsidR="00484413" w:rsidRDefault="00484413" w:rsidP="00484413">
      <w:pPr>
        <w:rPr>
          <w:u w:val="single"/>
        </w:rPr>
      </w:pPr>
    </w:p>
    <w:p w:rsidR="00484413" w:rsidRDefault="00484413" w:rsidP="00484413">
      <w:pPr>
        <w:rPr>
          <w:b/>
        </w:rPr>
      </w:pPr>
      <w:r w:rsidRPr="007535E7">
        <w:rPr>
          <w:b/>
        </w:rPr>
        <w:t>Who will Collect the Data</w:t>
      </w:r>
      <w:r>
        <w:rPr>
          <w:b/>
        </w:rPr>
        <w:t>?</w:t>
      </w:r>
    </w:p>
    <w:p w:rsidR="00484413" w:rsidRPr="003C479E" w:rsidRDefault="00484413" w:rsidP="00484413">
      <w:r w:rsidRPr="00AB1E10">
        <w:t>The Forest Service</w:t>
      </w:r>
      <w:r>
        <w:t>, Biophysical Monitoring Crew and The Nature Conservancy</w:t>
      </w:r>
      <w:r w:rsidRPr="00AB1E10">
        <w:t xml:space="preserve"> will </w:t>
      </w:r>
      <w:r>
        <w:t xml:space="preserve">collaboratively collect data for </w:t>
      </w:r>
      <w:r w:rsidRPr="00B26D52">
        <w:t>Indicator #1.</w:t>
      </w:r>
      <w:r w:rsidRPr="00CD23E2">
        <w:t xml:space="preserve"> The Forest Service will do all data </w:t>
      </w:r>
      <w:r>
        <w:t xml:space="preserve">collection for </w:t>
      </w:r>
      <w:r w:rsidRPr="00CD23E2">
        <w:t>Indicator #</w:t>
      </w:r>
      <w:r>
        <w:t>2.</w:t>
      </w:r>
    </w:p>
    <w:p w:rsidR="00484413" w:rsidRPr="00F65A3E" w:rsidRDefault="00484413" w:rsidP="00484413">
      <w:pPr>
        <w:rPr>
          <w:u w:val="single"/>
        </w:rPr>
      </w:pPr>
    </w:p>
    <w:p w:rsidR="00484413" w:rsidRDefault="00484413" w:rsidP="00484413">
      <w:pPr>
        <w:rPr>
          <w:b/>
        </w:rPr>
      </w:pPr>
      <w:r w:rsidRPr="007535E7">
        <w:rPr>
          <w:b/>
        </w:rPr>
        <w:t>When, How, and Who will Analyze the Data and Report</w:t>
      </w:r>
      <w:r>
        <w:rPr>
          <w:b/>
        </w:rPr>
        <w:t>?</w:t>
      </w:r>
    </w:p>
    <w:p w:rsidR="00484413" w:rsidRDefault="00484413" w:rsidP="00484413">
      <w:r w:rsidRPr="00B26D52">
        <w:t>The Forest Service</w:t>
      </w:r>
      <w:r>
        <w:t>, Biophysical Monitoring Crew and The Nature Conservancy</w:t>
      </w:r>
      <w:r w:rsidRPr="00B26D52">
        <w:t xml:space="preserve"> will do all data analysis</w:t>
      </w:r>
      <w:r>
        <w:t>, interpretation</w:t>
      </w:r>
      <w:r w:rsidRPr="00B26D52">
        <w:t xml:space="preserve"> and reporting</w:t>
      </w:r>
      <w:r>
        <w:t xml:space="preserve"> for Indicator #1</w:t>
      </w:r>
      <w:r w:rsidRPr="00B26D52">
        <w:t>.</w:t>
      </w:r>
      <w:r>
        <w:t xml:space="preserve"> </w:t>
      </w:r>
      <w:r w:rsidRPr="00CD23E2">
        <w:t>The Forest Service will do all data analysis, interpretation and reporting for Indicator #</w:t>
      </w:r>
      <w:r>
        <w:t xml:space="preserve">2. Data collection will occur on an annual basis for both Indicators. Data analysis, interpretation and reporting will collaboratively occur between the Forest Service, Biophysical Monitoring Crew and The Nature Conservancy every 4 years for Indicator #1. </w:t>
      </w:r>
      <w:r w:rsidRPr="00CD23E2">
        <w:t xml:space="preserve">Data analysis, interpretation and reporting </w:t>
      </w:r>
      <w:r>
        <w:t xml:space="preserve">for Indicator #2 will be completed by the </w:t>
      </w:r>
      <w:r w:rsidRPr="00CD23E2">
        <w:t>Forest Service</w:t>
      </w:r>
      <w:r>
        <w:t xml:space="preserve"> </w:t>
      </w:r>
      <w:r w:rsidRPr="00CD23E2">
        <w:t>every 4 years for Indicator #</w:t>
      </w:r>
      <w:r>
        <w:t xml:space="preserve">2. The first year of reporting for will occur in 2014 for both Indicators.  </w:t>
      </w:r>
    </w:p>
    <w:p w:rsidR="00484413" w:rsidRDefault="00484413" w:rsidP="00484413"/>
    <w:p w:rsidR="00484413" w:rsidRDefault="00484413" w:rsidP="00484413">
      <w:pPr>
        <w:rPr>
          <w:b/>
        </w:rPr>
      </w:pPr>
      <w:r w:rsidRPr="007535E7">
        <w:rPr>
          <w:b/>
        </w:rPr>
        <w:t>Where and How the Data will be Stored</w:t>
      </w:r>
      <w:r>
        <w:rPr>
          <w:b/>
        </w:rPr>
        <w:t>?</w:t>
      </w:r>
    </w:p>
    <w:p w:rsidR="00484413" w:rsidRDefault="00484413" w:rsidP="00484413">
      <w:r>
        <w:t xml:space="preserve">Outputs will be kept in hardcopy form and in electronic form on the Forest Service computer server. </w:t>
      </w:r>
    </w:p>
    <w:p w:rsidR="00484413" w:rsidRDefault="00484413" w:rsidP="00484413">
      <w:pPr>
        <w:rPr>
          <w:b/>
        </w:rPr>
      </w:pPr>
    </w:p>
    <w:p w:rsidR="00484413" w:rsidRPr="007535E7" w:rsidRDefault="00484413" w:rsidP="00484413">
      <w:pPr>
        <w:rPr>
          <w:b/>
        </w:rPr>
      </w:pPr>
      <w:r w:rsidRPr="007535E7">
        <w:rPr>
          <w:b/>
        </w:rPr>
        <w:t xml:space="preserve">Estimate of Budget </w:t>
      </w:r>
    </w:p>
    <w:p w:rsidR="00484413" w:rsidRPr="00F65A3E" w:rsidRDefault="00484413" w:rsidP="00484413">
      <w:r w:rsidRPr="00F65A3E">
        <w:t>Table X. Estimated budget</w:t>
      </w:r>
      <w:r>
        <w:t xml:space="preserve"> for data collection, data storage, analysis and reporting for Indicator #1 ($4620) and 2 ($6600)</w:t>
      </w:r>
    </w:p>
    <w:tbl>
      <w:tblPr>
        <w:tblW w:w="6480" w:type="dxa"/>
        <w:tblInd w:w="108" w:type="dxa"/>
        <w:tblLook w:val="04A0" w:firstRow="1" w:lastRow="0" w:firstColumn="1" w:lastColumn="0" w:noHBand="0" w:noVBand="1"/>
      </w:tblPr>
      <w:tblGrid>
        <w:gridCol w:w="2240"/>
        <w:gridCol w:w="1270"/>
        <w:gridCol w:w="1260"/>
        <w:gridCol w:w="1710"/>
      </w:tblGrid>
      <w:tr w:rsidR="00484413" w:rsidRPr="00B01D62" w:rsidTr="00DE489B">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84413" w:rsidRPr="001915AF" w:rsidRDefault="00484413" w:rsidP="00DE489B">
            <w:pPr>
              <w:rPr>
                <w:rFonts w:eastAsia="Times New Roman"/>
                <w:b/>
                <w:sz w:val="20"/>
                <w:szCs w:val="20"/>
              </w:rPr>
            </w:pPr>
            <w:r w:rsidRPr="001915AF">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84413" w:rsidRPr="001915AF" w:rsidRDefault="00484413" w:rsidP="00DE489B">
            <w:pPr>
              <w:jc w:val="center"/>
              <w:rPr>
                <w:rFonts w:eastAsia="Times New Roman"/>
                <w:b/>
                <w:sz w:val="20"/>
                <w:szCs w:val="20"/>
              </w:rPr>
            </w:pPr>
            <w:r w:rsidRPr="001915AF">
              <w:rPr>
                <w:rFonts w:eastAsia="Times New Roman"/>
                <w:b/>
                <w:sz w:val="20"/>
                <w:szCs w:val="20"/>
              </w:rPr>
              <w:t> Cost/Unit</w:t>
            </w:r>
          </w:p>
        </w:tc>
        <w:tc>
          <w:tcPr>
            <w:tcW w:w="1260" w:type="dxa"/>
            <w:tcBorders>
              <w:top w:val="single" w:sz="8" w:space="0" w:color="auto"/>
              <w:left w:val="nil"/>
              <w:bottom w:val="single" w:sz="8" w:space="0" w:color="auto"/>
              <w:right w:val="single" w:sz="8" w:space="0" w:color="auto"/>
            </w:tcBorders>
            <w:shd w:val="pct12" w:color="auto" w:fill="auto"/>
          </w:tcPr>
          <w:p w:rsidR="00484413" w:rsidRPr="001915AF" w:rsidRDefault="00484413" w:rsidP="00DE489B">
            <w:pPr>
              <w:jc w:val="center"/>
              <w:rPr>
                <w:rFonts w:eastAsia="Times New Roman"/>
                <w:b/>
                <w:sz w:val="20"/>
                <w:szCs w:val="20"/>
              </w:rPr>
            </w:pPr>
            <w:r w:rsidRPr="001915AF">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84413" w:rsidRPr="001915AF" w:rsidRDefault="00484413" w:rsidP="00DE489B">
            <w:pPr>
              <w:jc w:val="center"/>
              <w:rPr>
                <w:rFonts w:eastAsia="Times New Roman"/>
                <w:b/>
                <w:sz w:val="20"/>
                <w:szCs w:val="20"/>
              </w:rPr>
            </w:pPr>
            <w:r w:rsidRPr="001915AF">
              <w:rPr>
                <w:rFonts w:eastAsia="Times New Roman"/>
                <w:b/>
                <w:sz w:val="20"/>
                <w:szCs w:val="20"/>
              </w:rPr>
              <w:t> Total Cost</w:t>
            </w:r>
          </w:p>
        </w:tc>
      </w:tr>
      <w:tr w:rsidR="00484413" w:rsidRPr="00B01D62" w:rsidTr="00DE489B">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84413" w:rsidRPr="001915AF" w:rsidRDefault="00484413" w:rsidP="00DE489B">
            <w:pPr>
              <w:rPr>
                <w:rFonts w:eastAsia="Times New Roman"/>
                <w:sz w:val="20"/>
                <w:szCs w:val="20"/>
              </w:rPr>
            </w:pPr>
            <w:r w:rsidRPr="001915AF">
              <w:rPr>
                <w:rFonts w:eastAsia="Times New Roman"/>
                <w:sz w:val="20"/>
                <w:szCs w:val="20"/>
              </w:rPr>
              <w:t>Salary – GS 11</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484413" w:rsidRPr="001915AF" w:rsidRDefault="00484413" w:rsidP="00DE489B">
            <w:pPr>
              <w:jc w:val="center"/>
              <w:rPr>
                <w:rFonts w:eastAsia="Times New Roman"/>
                <w:sz w:val="20"/>
                <w:szCs w:val="20"/>
              </w:rPr>
            </w:pPr>
            <w:r w:rsidRPr="001915AF">
              <w:rPr>
                <w:rFonts w:eastAsia="Times New Roman"/>
                <w:sz w:val="20"/>
                <w:szCs w:val="20"/>
              </w:rPr>
              <w:t>$330</w:t>
            </w:r>
          </w:p>
        </w:tc>
        <w:tc>
          <w:tcPr>
            <w:tcW w:w="1260" w:type="dxa"/>
            <w:tcBorders>
              <w:top w:val="single" w:sz="8" w:space="0" w:color="auto"/>
              <w:left w:val="nil"/>
              <w:bottom w:val="single" w:sz="4" w:space="0" w:color="auto"/>
              <w:right w:val="single" w:sz="8" w:space="0" w:color="auto"/>
            </w:tcBorders>
            <w:shd w:val="clear" w:color="auto" w:fill="auto"/>
          </w:tcPr>
          <w:p w:rsidR="00484413" w:rsidRPr="001915AF" w:rsidRDefault="00484413" w:rsidP="00DE489B">
            <w:pPr>
              <w:jc w:val="center"/>
              <w:rPr>
                <w:rFonts w:eastAsia="Times New Roman"/>
                <w:sz w:val="20"/>
                <w:szCs w:val="20"/>
              </w:rPr>
            </w:pPr>
            <w:r w:rsidRPr="001915AF">
              <w:rPr>
                <w:rFonts w:eastAsia="Times New Roman"/>
                <w:sz w:val="20"/>
                <w:szCs w:val="20"/>
              </w:rPr>
              <w:t>34</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84413" w:rsidRPr="001915AF" w:rsidRDefault="00484413" w:rsidP="00DE489B">
            <w:pPr>
              <w:jc w:val="center"/>
              <w:rPr>
                <w:rFonts w:eastAsia="Times New Roman"/>
                <w:sz w:val="20"/>
                <w:szCs w:val="20"/>
              </w:rPr>
            </w:pPr>
            <w:r w:rsidRPr="001915AF">
              <w:rPr>
                <w:rFonts w:eastAsia="Times New Roman"/>
                <w:sz w:val="20"/>
                <w:szCs w:val="20"/>
              </w:rPr>
              <w:t>$11,220</w:t>
            </w:r>
          </w:p>
        </w:tc>
      </w:tr>
      <w:tr w:rsidR="00484413" w:rsidRPr="00B01D62" w:rsidTr="00DE489B">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84413" w:rsidRPr="001915AF" w:rsidRDefault="00484413" w:rsidP="00DE489B">
            <w:pPr>
              <w:rPr>
                <w:rFonts w:eastAsia="Times New Roman"/>
                <w:sz w:val="20"/>
                <w:szCs w:val="20"/>
              </w:rPr>
            </w:pPr>
            <w:r w:rsidRPr="001915AF">
              <w:rPr>
                <w:rFonts w:eastAsia="Times New Roman"/>
                <w:sz w:val="20"/>
                <w:szCs w:val="20"/>
              </w:rPr>
              <w:t>Subtotal</w:t>
            </w:r>
          </w:p>
        </w:tc>
        <w:tc>
          <w:tcPr>
            <w:tcW w:w="1270" w:type="dxa"/>
            <w:tcBorders>
              <w:top w:val="nil"/>
              <w:left w:val="nil"/>
              <w:bottom w:val="single" w:sz="8" w:space="0" w:color="auto"/>
              <w:right w:val="single" w:sz="8" w:space="0" w:color="auto"/>
            </w:tcBorders>
            <w:shd w:val="clear" w:color="auto" w:fill="auto"/>
            <w:noWrap/>
          </w:tcPr>
          <w:p w:rsidR="00484413" w:rsidRDefault="00484413" w:rsidP="00DE489B">
            <w:pPr>
              <w:jc w:val="center"/>
            </w:pPr>
          </w:p>
        </w:tc>
        <w:tc>
          <w:tcPr>
            <w:tcW w:w="1260" w:type="dxa"/>
            <w:tcBorders>
              <w:top w:val="nil"/>
              <w:left w:val="nil"/>
              <w:bottom w:val="single" w:sz="8" w:space="0" w:color="auto"/>
              <w:right w:val="single" w:sz="8" w:space="0" w:color="auto"/>
            </w:tcBorders>
            <w:shd w:val="clear" w:color="auto" w:fill="auto"/>
          </w:tcPr>
          <w:p w:rsidR="00484413" w:rsidRPr="001915AF" w:rsidRDefault="00484413" w:rsidP="00DE489B">
            <w:pPr>
              <w:jc w:val="center"/>
              <w:rPr>
                <w:rFonts w:eastAsia="Times New Roman"/>
                <w:sz w:val="20"/>
                <w:szCs w:val="20"/>
              </w:rPr>
            </w:pPr>
          </w:p>
        </w:tc>
        <w:tc>
          <w:tcPr>
            <w:tcW w:w="1710" w:type="dxa"/>
            <w:tcBorders>
              <w:top w:val="nil"/>
              <w:left w:val="single" w:sz="8" w:space="0" w:color="auto"/>
              <w:bottom w:val="single" w:sz="8" w:space="0" w:color="auto"/>
              <w:right w:val="single" w:sz="8" w:space="0" w:color="auto"/>
            </w:tcBorders>
            <w:shd w:val="clear" w:color="auto" w:fill="auto"/>
            <w:vAlign w:val="bottom"/>
          </w:tcPr>
          <w:p w:rsidR="00484413" w:rsidRPr="001915AF" w:rsidRDefault="00484413" w:rsidP="00DE489B">
            <w:pPr>
              <w:jc w:val="center"/>
              <w:rPr>
                <w:rFonts w:eastAsia="Times New Roman"/>
                <w:sz w:val="20"/>
                <w:szCs w:val="20"/>
              </w:rPr>
            </w:pPr>
            <w:r w:rsidRPr="001915AF">
              <w:rPr>
                <w:rFonts w:eastAsia="Times New Roman"/>
                <w:sz w:val="20"/>
                <w:szCs w:val="20"/>
              </w:rPr>
              <w:t>$11,220</w:t>
            </w:r>
          </w:p>
        </w:tc>
      </w:tr>
      <w:tr w:rsidR="00484413" w:rsidRPr="00B01D62" w:rsidTr="00DE489B">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84413" w:rsidRPr="0078307D" w:rsidRDefault="00484413" w:rsidP="00DE489B">
            <w:pPr>
              <w:rPr>
                <w:rFonts w:eastAsia="Times New Roman"/>
                <w:b/>
                <w:sz w:val="20"/>
                <w:szCs w:val="20"/>
              </w:rPr>
            </w:pPr>
            <w:r w:rsidRPr="0078307D">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tcPr>
          <w:p w:rsidR="00484413" w:rsidRPr="0078307D" w:rsidRDefault="00484413" w:rsidP="00DE489B">
            <w:pPr>
              <w:jc w:val="center"/>
              <w:rPr>
                <w:b/>
              </w:rPr>
            </w:pPr>
          </w:p>
        </w:tc>
        <w:tc>
          <w:tcPr>
            <w:tcW w:w="1260" w:type="dxa"/>
            <w:tcBorders>
              <w:top w:val="single" w:sz="8" w:space="0" w:color="auto"/>
              <w:left w:val="nil"/>
              <w:bottom w:val="single" w:sz="8" w:space="0" w:color="auto"/>
              <w:right w:val="single" w:sz="8" w:space="0" w:color="auto"/>
            </w:tcBorders>
            <w:shd w:val="clear" w:color="auto" w:fill="auto"/>
          </w:tcPr>
          <w:p w:rsidR="00484413" w:rsidRPr="0078307D" w:rsidRDefault="00484413" w:rsidP="00DE489B">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84413" w:rsidRPr="0078307D" w:rsidRDefault="00484413" w:rsidP="00DE489B">
            <w:pPr>
              <w:jc w:val="center"/>
              <w:rPr>
                <w:rFonts w:eastAsia="Times New Roman"/>
                <w:b/>
                <w:sz w:val="20"/>
                <w:szCs w:val="20"/>
              </w:rPr>
            </w:pPr>
            <w:r w:rsidRPr="0078307D">
              <w:rPr>
                <w:rFonts w:eastAsia="Times New Roman"/>
                <w:b/>
                <w:sz w:val="20"/>
                <w:szCs w:val="20"/>
              </w:rPr>
              <w:t>$11,220</w:t>
            </w:r>
          </w:p>
        </w:tc>
      </w:tr>
    </w:tbl>
    <w:p w:rsidR="00B835E3" w:rsidRDefault="00B835E3" w:rsidP="004E0693"/>
    <w:p w:rsidR="003071F7" w:rsidRDefault="003071F7" w:rsidP="004E0693"/>
    <w:p w:rsidR="003071F7" w:rsidRPr="003071F7" w:rsidRDefault="003071F7" w:rsidP="003071F7">
      <w:pPr>
        <w:pStyle w:val="Heading2"/>
        <w:framePr w:wrap="around"/>
        <w:rPr>
          <w:rStyle w:val="Strong"/>
          <w:b/>
          <w:bCs w:val="0"/>
        </w:rPr>
      </w:pPr>
      <w:bookmarkStart w:id="11" w:name="_Toc358103959"/>
      <w:r w:rsidRPr="003071F7">
        <w:rPr>
          <w:rStyle w:val="Strong"/>
          <w:b/>
          <w:bCs w:val="0"/>
        </w:rPr>
        <w:lastRenderedPageBreak/>
        <w:t xml:space="preserve">Question #2:  What are the effects of </w:t>
      </w:r>
      <w:r w:rsidR="00B759FA">
        <w:rPr>
          <w:rStyle w:val="Strong"/>
          <w:b/>
          <w:bCs w:val="0"/>
        </w:rPr>
        <w:t>restoration</w:t>
      </w:r>
      <w:r w:rsidRPr="003071F7">
        <w:rPr>
          <w:rStyle w:val="Strong"/>
          <w:b/>
          <w:bCs w:val="0"/>
        </w:rPr>
        <w:t xml:space="preserve"> treatments on tree survival/mortality by diameter class, changes in ladder fuels, and fuel loading pre/post treatment?</w:t>
      </w:r>
      <w:bookmarkEnd w:id="11"/>
    </w:p>
    <w:p w:rsidR="003071F7" w:rsidRPr="00263AAC" w:rsidRDefault="003071F7" w:rsidP="003071F7"/>
    <w:p w:rsidR="003071F7" w:rsidRDefault="003071F7" w:rsidP="003071F7">
      <w:r>
        <w:t xml:space="preserve">Fuel treatments are effective at reducing the size and intensity of wildfires and moving the landscape towards a condition reflective of one within the historic range of variability. However, the short-term and long-term tradeoffs of implementing different fuels treatments on tree mortality, fuel stratification and fuel loading at the stand and landscape level is less understood within the </w:t>
      </w:r>
      <w:r w:rsidR="003A30C8" w:rsidRPr="00EC2758">
        <w:rPr>
          <w:color w:val="000000"/>
        </w:rPr>
        <w:t>Lakeview Federal Stewardship Unit</w:t>
      </w:r>
      <w:r w:rsidR="003A30C8">
        <w:t>.</w:t>
      </w:r>
    </w:p>
    <w:p w:rsidR="003A30C8" w:rsidRPr="00263AAC" w:rsidRDefault="003A30C8" w:rsidP="003071F7"/>
    <w:p w:rsidR="003071F7" w:rsidRPr="00263AAC" w:rsidRDefault="003071F7" w:rsidP="003071F7">
      <w:r>
        <w:t>Table XX.</w:t>
      </w:r>
      <w:r w:rsidRPr="00263AAC">
        <w:t xml:space="preserve">  Goals, Indicators, Scale, and Type of Monitoring for Question #2</w:t>
      </w:r>
    </w:p>
    <w:tbl>
      <w:tblPr>
        <w:tblW w:w="8920" w:type="dxa"/>
        <w:tblInd w:w="93" w:type="dxa"/>
        <w:tblLook w:val="04A0" w:firstRow="1" w:lastRow="0" w:firstColumn="1" w:lastColumn="0" w:noHBand="0" w:noVBand="1"/>
      </w:tblPr>
      <w:tblGrid>
        <w:gridCol w:w="3208"/>
        <w:gridCol w:w="2917"/>
        <w:gridCol w:w="1270"/>
        <w:gridCol w:w="1525"/>
      </w:tblGrid>
      <w:tr w:rsidR="003071F7" w:rsidRPr="00263AAC" w:rsidTr="00DE489B">
        <w:trPr>
          <w:trHeight w:val="530"/>
        </w:trPr>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71F7" w:rsidRPr="00263AAC" w:rsidRDefault="003071F7" w:rsidP="00DE489B">
            <w:pPr>
              <w:jc w:val="center"/>
              <w:rPr>
                <w:b/>
                <w:sz w:val="20"/>
                <w:szCs w:val="20"/>
              </w:rPr>
            </w:pPr>
            <w:r w:rsidRPr="00263AAC">
              <w:rPr>
                <w:b/>
                <w:sz w:val="20"/>
                <w:szCs w:val="20"/>
              </w:rPr>
              <w:t>Goals</w:t>
            </w:r>
          </w:p>
        </w:tc>
        <w:tc>
          <w:tcPr>
            <w:tcW w:w="2917" w:type="dxa"/>
            <w:tcBorders>
              <w:top w:val="single" w:sz="4" w:space="0" w:color="auto"/>
              <w:left w:val="nil"/>
              <w:bottom w:val="single" w:sz="4" w:space="0" w:color="auto"/>
              <w:right w:val="single" w:sz="4" w:space="0" w:color="auto"/>
            </w:tcBorders>
            <w:shd w:val="clear" w:color="auto" w:fill="D9D9D9" w:themeFill="background1" w:themeFillShade="D9"/>
          </w:tcPr>
          <w:p w:rsidR="003071F7" w:rsidRPr="00263AAC" w:rsidRDefault="003071F7" w:rsidP="00DE489B">
            <w:pPr>
              <w:jc w:val="center"/>
              <w:rPr>
                <w:b/>
                <w:sz w:val="20"/>
                <w:szCs w:val="20"/>
              </w:rPr>
            </w:pPr>
            <w:r w:rsidRPr="00263AAC">
              <w:rPr>
                <w:b/>
                <w:sz w:val="20"/>
                <w:szCs w:val="20"/>
              </w:rPr>
              <w:t>Indicators</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tcPr>
          <w:p w:rsidR="003071F7" w:rsidRPr="00263AAC" w:rsidRDefault="003071F7" w:rsidP="00DE489B">
            <w:pPr>
              <w:jc w:val="center"/>
              <w:rPr>
                <w:b/>
                <w:sz w:val="20"/>
                <w:szCs w:val="20"/>
              </w:rPr>
            </w:pPr>
            <w:r w:rsidRPr="00263AAC">
              <w:rPr>
                <w:b/>
                <w:sz w:val="20"/>
                <w:szCs w:val="20"/>
              </w:rPr>
              <w:t>Scale of Monitoring</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Pr>
          <w:p w:rsidR="003071F7" w:rsidRPr="00263AAC" w:rsidRDefault="003071F7" w:rsidP="00DE489B">
            <w:pPr>
              <w:jc w:val="center"/>
              <w:rPr>
                <w:b/>
                <w:sz w:val="20"/>
                <w:szCs w:val="20"/>
              </w:rPr>
            </w:pPr>
            <w:r w:rsidRPr="00263AAC">
              <w:rPr>
                <w:b/>
                <w:sz w:val="20"/>
                <w:szCs w:val="20"/>
              </w:rPr>
              <w:t>Type of Monitoring</w:t>
            </w:r>
          </w:p>
        </w:tc>
      </w:tr>
      <w:tr w:rsidR="003A30C8" w:rsidRPr="008E5C7A" w:rsidTr="00DE489B">
        <w:trPr>
          <w:trHeight w:val="827"/>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0C8" w:rsidRPr="003A30C8" w:rsidRDefault="003A30C8" w:rsidP="008C4273">
            <w:pPr>
              <w:rPr>
                <w:rFonts w:eastAsia="Times New Roman"/>
                <w:sz w:val="20"/>
                <w:szCs w:val="20"/>
              </w:rPr>
            </w:pPr>
            <w:r w:rsidRPr="003A30C8">
              <w:rPr>
                <w:rFonts w:eastAsia="Times New Roman"/>
                <w:sz w:val="20"/>
                <w:szCs w:val="20"/>
              </w:rPr>
              <w:t>To quantify the effects of restoration treatments on vegetation.</w:t>
            </w:r>
          </w:p>
        </w:tc>
        <w:tc>
          <w:tcPr>
            <w:tcW w:w="2917" w:type="dxa"/>
            <w:tcBorders>
              <w:top w:val="single" w:sz="4" w:space="0" w:color="auto"/>
              <w:left w:val="nil"/>
              <w:bottom w:val="single" w:sz="4" w:space="0" w:color="auto"/>
              <w:right w:val="single" w:sz="4" w:space="0" w:color="auto"/>
            </w:tcBorders>
            <w:shd w:val="clear" w:color="auto" w:fill="auto"/>
            <w:vAlign w:val="center"/>
            <w:hideMark/>
          </w:tcPr>
          <w:p w:rsidR="003A30C8" w:rsidRPr="008E5C7A" w:rsidRDefault="003A30C8" w:rsidP="00DE489B">
            <w:pPr>
              <w:rPr>
                <w:rFonts w:eastAsia="Times New Roman"/>
                <w:sz w:val="20"/>
                <w:szCs w:val="20"/>
              </w:rPr>
            </w:pPr>
            <w:r w:rsidRPr="008E5C7A">
              <w:rPr>
                <w:rFonts w:eastAsia="Times New Roman"/>
                <w:sz w:val="20"/>
                <w:szCs w:val="20"/>
              </w:rPr>
              <w:t>Mortality, Forest Structure and Fuel Loading</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3A30C8" w:rsidRPr="008E5C7A" w:rsidRDefault="003A30C8" w:rsidP="00DE489B">
            <w:pPr>
              <w:jc w:val="center"/>
              <w:rPr>
                <w:rFonts w:eastAsia="Times New Roman"/>
                <w:sz w:val="20"/>
                <w:szCs w:val="20"/>
              </w:rPr>
            </w:pPr>
            <w:r w:rsidRPr="008E5C7A">
              <w:rPr>
                <w:rFonts w:eastAsia="Times New Roman"/>
                <w:sz w:val="20"/>
                <w:szCs w:val="20"/>
              </w:rPr>
              <w:t>Stand</w:t>
            </w:r>
            <w:r w:rsidRPr="008E5C7A">
              <w:rPr>
                <w:rFonts w:eastAsia="Times New Roman"/>
                <w:sz w:val="20"/>
                <w:szCs w:val="20"/>
              </w:rPr>
              <w:br/>
              <w:t>Landscape</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3A30C8" w:rsidRDefault="003A30C8" w:rsidP="00DE489B">
            <w:pPr>
              <w:jc w:val="center"/>
              <w:rPr>
                <w:rFonts w:eastAsia="Times New Roman"/>
                <w:sz w:val="20"/>
                <w:szCs w:val="20"/>
              </w:rPr>
            </w:pPr>
            <w:r w:rsidRPr="008E5C7A">
              <w:rPr>
                <w:rFonts w:eastAsia="Times New Roman"/>
                <w:sz w:val="20"/>
                <w:szCs w:val="20"/>
              </w:rPr>
              <w:t>Implementation</w:t>
            </w:r>
          </w:p>
          <w:p w:rsidR="003A30C8" w:rsidRPr="008E5C7A" w:rsidRDefault="003A30C8" w:rsidP="00DE489B">
            <w:pPr>
              <w:jc w:val="center"/>
              <w:rPr>
                <w:rFonts w:eastAsia="Times New Roman"/>
                <w:sz w:val="20"/>
                <w:szCs w:val="20"/>
              </w:rPr>
            </w:pPr>
            <w:r>
              <w:rPr>
                <w:rFonts w:eastAsia="Times New Roman"/>
                <w:sz w:val="20"/>
                <w:szCs w:val="20"/>
              </w:rPr>
              <w:t>Effectiveness</w:t>
            </w:r>
          </w:p>
        </w:tc>
      </w:tr>
    </w:tbl>
    <w:p w:rsidR="003071F7" w:rsidRPr="00263AAC" w:rsidRDefault="003071F7" w:rsidP="003071F7">
      <w:pPr>
        <w:rPr>
          <w:b/>
          <w:u w:val="single"/>
        </w:rPr>
      </w:pPr>
    </w:p>
    <w:p w:rsidR="003071F7" w:rsidRDefault="003071F7" w:rsidP="003071F7">
      <w:pPr>
        <w:rPr>
          <w:b/>
        </w:rPr>
      </w:pPr>
      <w:r w:rsidRPr="00263AAC">
        <w:rPr>
          <w:b/>
        </w:rPr>
        <w:t>Description of Methodology</w:t>
      </w:r>
    </w:p>
    <w:p w:rsidR="003071F7" w:rsidRDefault="003071F7" w:rsidP="003071F7">
      <w:r w:rsidRPr="00F80A20">
        <w:t>FIREMON</w:t>
      </w:r>
      <w:r>
        <w:t>/FFI</w:t>
      </w:r>
    </w:p>
    <w:p w:rsidR="00C4273E" w:rsidRDefault="00DF5BEA" w:rsidP="003071F7">
      <w:pPr>
        <w:rPr>
          <w:rStyle w:val="Hyperlink"/>
        </w:rPr>
      </w:pPr>
      <w:hyperlink r:id="rId16" w:history="1">
        <w:r w:rsidR="00C4273E" w:rsidRPr="00C4273E">
          <w:rPr>
            <w:rStyle w:val="Hyperlink"/>
          </w:rPr>
          <w:t>http://www.frames.gov/partner-sites/firemon/sampling-methods/</w:t>
        </w:r>
      </w:hyperlink>
    </w:p>
    <w:p w:rsidR="00FF33D0" w:rsidRDefault="00DF5BEA" w:rsidP="003071F7">
      <w:hyperlink r:id="rId17" w:history="1">
        <w:r w:rsidR="00FF33D0" w:rsidRPr="00A04273">
          <w:rPr>
            <w:rStyle w:val="Hyperlink"/>
          </w:rPr>
          <w:t>http://www.frames.gov/partner-sites/ffi/ffi-home/</w:t>
        </w:r>
      </w:hyperlink>
    </w:p>
    <w:p w:rsidR="003071F7" w:rsidRPr="00263AAC" w:rsidRDefault="003071F7" w:rsidP="003071F7"/>
    <w:p w:rsidR="003071F7" w:rsidRDefault="003071F7" w:rsidP="003071F7">
      <w:pPr>
        <w:rPr>
          <w:b/>
        </w:rPr>
      </w:pPr>
      <w:r w:rsidRPr="00263AAC">
        <w:rPr>
          <w:b/>
        </w:rPr>
        <w:t>Who will Collect the Data</w:t>
      </w:r>
      <w:r>
        <w:rPr>
          <w:b/>
        </w:rPr>
        <w:t>?</w:t>
      </w:r>
    </w:p>
    <w:p w:rsidR="003071F7" w:rsidRDefault="003071F7" w:rsidP="003071F7">
      <w:r w:rsidRPr="002C6530">
        <w:t xml:space="preserve">The Biophysical Monitoring Crew will </w:t>
      </w:r>
      <w:r>
        <w:t>collect data</w:t>
      </w:r>
      <w:r w:rsidRPr="002C6530">
        <w:t>.</w:t>
      </w:r>
    </w:p>
    <w:p w:rsidR="003071F7" w:rsidRPr="00263AAC" w:rsidRDefault="003071F7" w:rsidP="003071F7">
      <w:pPr>
        <w:rPr>
          <w:u w:val="single"/>
        </w:rPr>
      </w:pPr>
    </w:p>
    <w:p w:rsidR="003071F7" w:rsidRDefault="003071F7" w:rsidP="003071F7">
      <w:pPr>
        <w:rPr>
          <w:b/>
        </w:rPr>
      </w:pPr>
      <w:r w:rsidRPr="00263AAC">
        <w:rPr>
          <w:b/>
        </w:rPr>
        <w:t>When, How, and Who will Analyze the Data and Report</w:t>
      </w:r>
      <w:r>
        <w:rPr>
          <w:b/>
        </w:rPr>
        <w:t>?</w:t>
      </w:r>
    </w:p>
    <w:p w:rsidR="003071F7" w:rsidRDefault="003071F7" w:rsidP="003071F7">
      <w:r>
        <w:t xml:space="preserve">Data will be </w:t>
      </w:r>
      <w:r w:rsidR="00FF33D0">
        <w:t>analyzed</w:t>
      </w:r>
      <w:r>
        <w:t xml:space="preserve"> </w:t>
      </w:r>
      <w:r w:rsidR="00FF33D0">
        <w:t>using</w:t>
      </w:r>
      <w:r>
        <w:t xml:space="preserve"> </w:t>
      </w:r>
      <w:r w:rsidR="00FF33D0">
        <w:t>associated FFI software components</w:t>
      </w:r>
      <w:r>
        <w:t xml:space="preserve">. Data will be analyzed, interpreted and reported by both the Biophysical Monitoring Crew and Forest Service every 4 years with the first year of reporting beginning in 2014. </w:t>
      </w:r>
    </w:p>
    <w:p w:rsidR="003071F7" w:rsidRPr="00263AAC" w:rsidRDefault="003071F7" w:rsidP="003071F7">
      <w:pPr>
        <w:rPr>
          <w:b/>
        </w:rPr>
      </w:pPr>
    </w:p>
    <w:p w:rsidR="003071F7" w:rsidRDefault="003071F7" w:rsidP="003071F7">
      <w:pPr>
        <w:rPr>
          <w:b/>
        </w:rPr>
      </w:pPr>
      <w:r w:rsidRPr="00263AAC">
        <w:rPr>
          <w:b/>
        </w:rPr>
        <w:t>Where and How the Data will be Stored</w:t>
      </w:r>
      <w:r>
        <w:rPr>
          <w:b/>
        </w:rPr>
        <w:t>?</w:t>
      </w:r>
    </w:p>
    <w:p w:rsidR="003071F7" w:rsidRDefault="00131DB4" w:rsidP="003071F7">
      <w:r>
        <w:t xml:space="preserve">Data will be stored in the </w:t>
      </w:r>
      <w:r w:rsidR="003071F7">
        <w:t>FFI</w:t>
      </w:r>
      <w:r w:rsidR="003071F7" w:rsidRPr="00F70C93">
        <w:t xml:space="preserve"> d</w:t>
      </w:r>
      <w:r w:rsidR="003071F7" w:rsidRPr="00201765">
        <w:t>atabase</w:t>
      </w:r>
      <w:r>
        <w:t xml:space="preserve">. In addition, electronic </w:t>
      </w:r>
      <w:r w:rsidR="003071F7">
        <w:t>spreadsheets</w:t>
      </w:r>
      <w:r w:rsidR="003071F7" w:rsidRPr="00201765">
        <w:t xml:space="preserve"> and local</w:t>
      </w:r>
      <w:r w:rsidR="003071F7">
        <w:t xml:space="preserve"> hardcopy files</w:t>
      </w:r>
      <w:r>
        <w:t xml:space="preserve"> will be stored at the Fremont-Winema National Forest Supervisor’s Office</w:t>
      </w:r>
      <w:r w:rsidR="003A30C8">
        <w:t xml:space="preserve"> and/or the Winter Rim or Southeast Zone District Offices</w:t>
      </w:r>
      <w:r w:rsidR="003071F7">
        <w:t>.</w:t>
      </w:r>
    </w:p>
    <w:p w:rsidR="003071F7" w:rsidRPr="00263AAC" w:rsidRDefault="003071F7" w:rsidP="003071F7"/>
    <w:p w:rsidR="003071F7" w:rsidRPr="00263AAC" w:rsidRDefault="003071F7" w:rsidP="003071F7">
      <w:pPr>
        <w:rPr>
          <w:b/>
        </w:rPr>
      </w:pPr>
      <w:r w:rsidRPr="00263AAC">
        <w:rPr>
          <w:b/>
        </w:rPr>
        <w:t xml:space="preserve">Estimate of Budget </w:t>
      </w:r>
    </w:p>
    <w:p w:rsidR="003071F7" w:rsidRPr="00263AAC" w:rsidRDefault="003071F7" w:rsidP="003071F7">
      <w:r w:rsidRPr="00263AAC">
        <w:t>Table X. Estimated budget for data collection, data storage, analysis and reporting</w:t>
      </w:r>
    </w:p>
    <w:tbl>
      <w:tblPr>
        <w:tblW w:w="6480" w:type="dxa"/>
        <w:tblInd w:w="108" w:type="dxa"/>
        <w:tblLook w:val="04A0" w:firstRow="1" w:lastRow="0" w:firstColumn="1" w:lastColumn="0" w:noHBand="0" w:noVBand="1"/>
      </w:tblPr>
      <w:tblGrid>
        <w:gridCol w:w="2240"/>
        <w:gridCol w:w="1270"/>
        <w:gridCol w:w="1260"/>
        <w:gridCol w:w="1710"/>
      </w:tblGrid>
      <w:tr w:rsidR="003071F7" w:rsidRPr="00263AAC" w:rsidTr="00DE489B">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3071F7" w:rsidRPr="00263AAC" w:rsidRDefault="003071F7" w:rsidP="00DE489B">
            <w:pPr>
              <w:rPr>
                <w:rFonts w:eastAsia="Times New Roman"/>
                <w:b/>
                <w:sz w:val="20"/>
                <w:szCs w:val="20"/>
              </w:rPr>
            </w:pPr>
            <w:r w:rsidRPr="00263AAC">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3071F7" w:rsidRPr="00263AAC" w:rsidRDefault="003071F7" w:rsidP="00DE489B">
            <w:pPr>
              <w:jc w:val="center"/>
              <w:rPr>
                <w:rFonts w:eastAsia="Times New Roman"/>
                <w:b/>
                <w:sz w:val="20"/>
                <w:szCs w:val="20"/>
              </w:rPr>
            </w:pPr>
            <w:r w:rsidRPr="00263AAC">
              <w:rPr>
                <w:rFonts w:eastAsia="Times New Roman"/>
                <w:b/>
                <w:sz w:val="20"/>
                <w:szCs w:val="20"/>
              </w:rPr>
              <w:t> Cost/Unit</w:t>
            </w:r>
          </w:p>
        </w:tc>
        <w:tc>
          <w:tcPr>
            <w:tcW w:w="1260" w:type="dxa"/>
            <w:tcBorders>
              <w:top w:val="single" w:sz="8" w:space="0" w:color="auto"/>
              <w:left w:val="nil"/>
              <w:bottom w:val="single" w:sz="8" w:space="0" w:color="auto"/>
              <w:right w:val="single" w:sz="8" w:space="0" w:color="auto"/>
            </w:tcBorders>
            <w:shd w:val="pct12" w:color="auto" w:fill="auto"/>
          </w:tcPr>
          <w:p w:rsidR="003071F7" w:rsidRPr="00263AAC" w:rsidRDefault="003071F7" w:rsidP="00DE489B">
            <w:pPr>
              <w:jc w:val="center"/>
              <w:rPr>
                <w:rFonts w:eastAsia="Times New Roman"/>
                <w:b/>
                <w:sz w:val="20"/>
                <w:szCs w:val="20"/>
              </w:rPr>
            </w:pPr>
            <w:r w:rsidRPr="00263AAC">
              <w:rPr>
                <w:rFonts w:eastAsia="Times New Roman"/>
                <w:b/>
                <w:sz w:val="20"/>
                <w:szCs w:val="20"/>
              </w:rPr>
              <w:t># Day</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3071F7" w:rsidRPr="00263AAC" w:rsidRDefault="003071F7" w:rsidP="00DE489B">
            <w:pPr>
              <w:jc w:val="center"/>
              <w:rPr>
                <w:rFonts w:eastAsia="Times New Roman"/>
                <w:b/>
                <w:sz w:val="20"/>
                <w:szCs w:val="20"/>
              </w:rPr>
            </w:pPr>
            <w:r w:rsidRPr="00263AAC">
              <w:rPr>
                <w:rFonts w:eastAsia="Times New Roman"/>
                <w:b/>
                <w:sz w:val="20"/>
                <w:szCs w:val="20"/>
              </w:rPr>
              <w:t> Total Cost</w:t>
            </w:r>
          </w:p>
        </w:tc>
      </w:tr>
      <w:tr w:rsidR="003071F7" w:rsidRPr="00263AAC" w:rsidTr="00DE489B">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3071F7" w:rsidRPr="00263AAC" w:rsidRDefault="003071F7" w:rsidP="00DE489B">
            <w:pPr>
              <w:rPr>
                <w:rFonts w:eastAsia="Times New Roman"/>
                <w:sz w:val="20"/>
                <w:szCs w:val="20"/>
              </w:rPr>
            </w:pPr>
            <w:r w:rsidRPr="00263AAC">
              <w:rPr>
                <w:rFonts w:eastAsia="Times New Roman"/>
                <w:sz w:val="20"/>
                <w:szCs w:val="20"/>
              </w:rPr>
              <w:t>Salary – GS 11</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3071F7" w:rsidRPr="00263AAC" w:rsidRDefault="003071F7" w:rsidP="00DE489B">
            <w:pPr>
              <w:jc w:val="center"/>
              <w:rPr>
                <w:rFonts w:eastAsia="Times New Roman"/>
                <w:sz w:val="20"/>
                <w:szCs w:val="20"/>
              </w:rPr>
            </w:pPr>
            <w:r w:rsidRPr="00263AAC">
              <w:rPr>
                <w:rFonts w:eastAsia="Times New Roman"/>
                <w:sz w:val="20"/>
                <w:szCs w:val="20"/>
              </w:rPr>
              <w:t>$330</w:t>
            </w:r>
          </w:p>
        </w:tc>
        <w:tc>
          <w:tcPr>
            <w:tcW w:w="1260" w:type="dxa"/>
            <w:tcBorders>
              <w:top w:val="single" w:sz="8" w:space="0" w:color="auto"/>
              <w:left w:val="nil"/>
              <w:bottom w:val="single" w:sz="4" w:space="0" w:color="auto"/>
              <w:right w:val="single" w:sz="8" w:space="0" w:color="auto"/>
            </w:tcBorders>
            <w:shd w:val="clear" w:color="auto" w:fill="auto"/>
          </w:tcPr>
          <w:p w:rsidR="003071F7" w:rsidRPr="00263AAC" w:rsidRDefault="003071F7" w:rsidP="00DE489B">
            <w:pPr>
              <w:jc w:val="center"/>
              <w:rPr>
                <w:rFonts w:eastAsia="Times New Roman"/>
                <w:sz w:val="20"/>
                <w:szCs w:val="20"/>
              </w:rPr>
            </w:pPr>
            <w:r w:rsidRPr="00263AAC">
              <w:rPr>
                <w:rFonts w:eastAsia="Times New Roman"/>
                <w:sz w:val="20"/>
                <w:szCs w:val="20"/>
              </w:rPr>
              <w:t>30</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3071F7" w:rsidRPr="00263AAC" w:rsidRDefault="003071F7" w:rsidP="00DE489B">
            <w:pPr>
              <w:jc w:val="center"/>
              <w:rPr>
                <w:rFonts w:eastAsia="Times New Roman"/>
                <w:sz w:val="20"/>
                <w:szCs w:val="20"/>
              </w:rPr>
            </w:pPr>
            <w:r w:rsidRPr="00263AAC">
              <w:rPr>
                <w:rFonts w:eastAsia="Times New Roman"/>
                <w:sz w:val="20"/>
                <w:szCs w:val="20"/>
              </w:rPr>
              <w:t>$9</w:t>
            </w:r>
            <w:r>
              <w:rPr>
                <w:rFonts w:eastAsia="Times New Roman"/>
                <w:sz w:val="20"/>
                <w:szCs w:val="20"/>
              </w:rPr>
              <w:t>,</w:t>
            </w:r>
            <w:r w:rsidRPr="00263AAC">
              <w:rPr>
                <w:rFonts w:eastAsia="Times New Roman"/>
                <w:sz w:val="20"/>
                <w:szCs w:val="20"/>
              </w:rPr>
              <w:t>900</w:t>
            </w:r>
          </w:p>
        </w:tc>
      </w:tr>
      <w:tr w:rsidR="003071F7" w:rsidRPr="00263AAC" w:rsidTr="00DE489B">
        <w:trPr>
          <w:trHeight w:val="270"/>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3071F7" w:rsidRPr="00263AAC" w:rsidRDefault="003071F7" w:rsidP="00DE489B">
            <w:pPr>
              <w:rPr>
                <w:rFonts w:eastAsia="Times New Roman"/>
                <w:sz w:val="20"/>
                <w:szCs w:val="20"/>
              </w:rPr>
            </w:pPr>
            <w:r w:rsidRPr="00263AAC">
              <w:rPr>
                <w:rFonts w:eastAsia="Times New Roman"/>
                <w:sz w:val="20"/>
                <w:szCs w:val="20"/>
              </w:rPr>
              <w:t>Biophysical Monitoring Crew</w:t>
            </w:r>
          </w:p>
        </w:tc>
        <w:tc>
          <w:tcPr>
            <w:tcW w:w="1270" w:type="dxa"/>
            <w:tcBorders>
              <w:top w:val="nil"/>
              <w:left w:val="nil"/>
              <w:bottom w:val="single" w:sz="4" w:space="0" w:color="auto"/>
              <w:right w:val="single" w:sz="4" w:space="0" w:color="auto"/>
            </w:tcBorders>
            <w:shd w:val="clear" w:color="auto" w:fill="auto"/>
            <w:noWrap/>
            <w:vAlign w:val="bottom"/>
            <w:hideMark/>
          </w:tcPr>
          <w:p w:rsidR="003071F7" w:rsidRPr="00263AAC" w:rsidRDefault="003071F7" w:rsidP="00DE489B">
            <w:pPr>
              <w:jc w:val="center"/>
              <w:rPr>
                <w:rFonts w:eastAsia="Times New Roman"/>
                <w:sz w:val="20"/>
                <w:szCs w:val="20"/>
              </w:rPr>
            </w:pPr>
            <w:r w:rsidRPr="00263AAC">
              <w:rPr>
                <w:rFonts w:eastAsia="Times New Roman"/>
                <w:sz w:val="20"/>
                <w:szCs w:val="20"/>
              </w:rPr>
              <w:t>$260</w:t>
            </w:r>
          </w:p>
        </w:tc>
        <w:tc>
          <w:tcPr>
            <w:tcW w:w="1260" w:type="dxa"/>
            <w:tcBorders>
              <w:top w:val="nil"/>
              <w:left w:val="nil"/>
              <w:bottom w:val="single" w:sz="4" w:space="0" w:color="auto"/>
              <w:right w:val="single" w:sz="8" w:space="0" w:color="auto"/>
            </w:tcBorders>
            <w:shd w:val="clear" w:color="auto" w:fill="auto"/>
          </w:tcPr>
          <w:p w:rsidR="003071F7" w:rsidRPr="00263AAC" w:rsidRDefault="003071F7" w:rsidP="00DE489B">
            <w:pPr>
              <w:jc w:val="center"/>
              <w:rPr>
                <w:rFonts w:eastAsia="Times New Roman"/>
                <w:sz w:val="20"/>
                <w:szCs w:val="20"/>
              </w:rPr>
            </w:pPr>
            <w:r w:rsidRPr="00263AAC">
              <w:rPr>
                <w:rFonts w:eastAsia="Times New Roman"/>
                <w:sz w:val="20"/>
                <w:szCs w:val="20"/>
              </w:rPr>
              <w:t>90</w:t>
            </w:r>
          </w:p>
        </w:tc>
        <w:tc>
          <w:tcPr>
            <w:tcW w:w="1710" w:type="dxa"/>
            <w:tcBorders>
              <w:top w:val="nil"/>
              <w:left w:val="single" w:sz="8" w:space="0" w:color="auto"/>
              <w:bottom w:val="single" w:sz="4" w:space="0" w:color="auto"/>
              <w:right w:val="single" w:sz="4" w:space="0" w:color="auto"/>
            </w:tcBorders>
            <w:shd w:val="clear" w:color="auto" w:fill="auto"/>
            <w:vAlign w:val="bottom"/>
          </w:tcPr>
          <w:p w:rsidR="003071F7" w:rsidRPr="00263AAC" w:rsidRDefault="003071F7" w:rsidP="00DE489B">
            <w:pPr>
              <w:jc w:val="center"/>
              <w:rPr>
                <w:rFonts w:eastAsia="Times New Roman"/>
                <w:sz w:val="20"/>
                <w:szCs w:val="20"/>
              </w:rPr>
            </w:pPr>
            <w:r w:rsidRPr="00263AAC">
              <w:rPr>
                <w:rFonts w:eastAsia="Times New Roman"/>
                <w:sz w:val="20"/>
                <w:szCs w:val="20"/>
              </w:rPr>
              <w:t>$18</w:t>
            </w:r>
            <w:r>
              <w:rPr>
                <w:rFonts w:eastAsia="Times New Roman"/>
                <w:sz w:val="20"/>
                <w:szCs w:val="20"/>
              </w:rPr>
              <w:t>,</w:t>
            </w:r>
            <w:r w:rsidRPr="00263AAC">
              <w:rPr>
                <w:rFonts w:eastAsia="Times New Roman"/>
                <w:sz w:val="20"/>
                <w:szCs w:val="20"/>
              </w:rPr>
              <w:t>200</w:t>
            </w:r>
          </w:p>
        </w:tc>
      </w:tr>
      <w:tr w:rsidR="003071F7" w:rsidRPr="00263AAC" w:rsidTr="00DE489B">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3071F7" w:rsidRPr="00105942" w:rsidRDefault="003071F7" w:rsidP="00DE489B">
            <w:pPr>
              <w:rPr>
                <w:rFonts w:eastAsia="Times New Roman"/>
                <w:b/>
                <w:sz w:val="20"/>
                <w:szCs w:val="20"/>
              </w:rPr>
            </w:pPr>
            <w:r w:rsidRPr="00105942">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tcPr>
          <w:p w:rsidR="003071F7" w:rsidRPr="00105942" w:rsidRDefault="003071F7" w:rsidP="00DE489B">
            <w:pPr>
              <w:jc w:val="center"/>
              <w:rPr>
                <w:b/>
              </w:rPr>
            </w:pPr>
          </w:p>
        </w:tc>
        <w:tc>
          <w:tcPr>
            <w:tcW w:w="1260" w:type="dxa"/>
            <w:tcBorders>
              <w:top w:val="single" w:sz="8" w:space="0" w:color="auto"/>
              <w:left w:val="nil"/>
              <w:bottom w:val="single" w:sz="8" w:space="0" w:color="auto"/>
              <w:right w:val="single" w:sz="8" w:space="0" w:color="auto"/>
            </w:tcBorders>
            <w:shd w:val="clear" w:color="auto" w:fill="auto"/>
          </w:tcPr>
          <w:p w:rsidR="003071F7" w:rsidRPr="00105942" w:rsidRDefault="003071F7" w:rsidP="00DE489B">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3071F7" w:rsidRPr="00105942" w:rsidRDefault="003071F7" w:rsidP="00DE489B">
            <w:pPr>
              <w:jc w:val="center"/>
              <w:rPr>
                <w:rFonts w:eastAsia="Times New Roman"/>
                <w:b/>
                <w:sz w:val="20"/>
                <w:szCs w:val="20"/>
              </w:rPr>
            </w:pPr>
            <w:r w:rsidRPr="00105942">
              <w:rPr>
                <w:rFonts w:eastAsia="Times New Roman"/>
                <w:b/>
                <w:sz w:val="20"/>
                <w:szCs w:val="20"/>
              </w:rPr>
              <w:t>$28,100</w:t>
            </w:r>
          </w:p>
        </w:tc>
      </w:tr>
    </w:tbl>
    <w:p w:rsidR="00CF1B95" w:rsidRDefault="00CF1B95" w:rsidP="003071F7">
      <w:pPr>
        <w:ind w:left="360"/>
        <w:rPr>
          <w:b/>
          <w:u w:val="single"/>
        </w:rPr>
      </w:pPr>
    </w:p>
    <w:p w:rsidR="00CF1B95" w:rsidRDefault="00CF1B95">
      <w:pPr>
        <w:rPr>
          <w:b/>
          <w:u w:val="single"/>
        </w:rPr>
      </w:pPr>
      <w:r>
        <w:rPr>
          <w:b/>
          <w:u w:val="single"/>
        </w:rPr>
        <w:br w:type="page"/>
      </w:r>
    </w:p>
    <w:p w:rsidR="003071F7" w:rsidRPr="00263AAC" w:rsidRDefault="003071F7" w:rsidP="003071F7">
      <w:pPr>
        <w:ind w:left="360"/>
        <w:rPr>
          <w:b/>
          <w:u w:val="single"/>
        </w:rPr>
      </w:pPr>
    </w:p>
    <w:p w:rsidR="001113CC" w:rsidRPr="00DE489B" w:rsidRDefault="001113CC" w:rsidP="00DE489B">
      <w:pPr>
        <w:pStyle w:val="Heading2"/>
        <w:framePr w:wrap="around"/>
        <w:rPr>
          <w:rStyle w:val="Strong"/>
          <w:b/>
          <w:bCs w:val="0"/>
        </w:rPr>
      </w:pPr>
      <w:bookmarkStart w:id="12" w:name="_Toc358103960"/>
      <w:r w:rsidRPr="00DE489B">
        <w:rPr>
          <w:rStyle w:val="Strong"/>
          <w:b/>
          <w:bCs w:val="0"/>
        </w:rPr>
        <w:t xml:space="preserve">Questions #3:  What is the effect of </w:t>
      </w:r>
      <w:r w:rsidR="00B759FA">
        <w:rPr>
          <w:rStyle w:val="Strong"/>
          <w:b/>
          <w:bCs w:val="0"/>
        </w:rPr>
        <w:t>restoration</w:t>
      </w:r>
      <w:r w:rsidRPr="00DE489B">
        <w:rPr>
          <w:rStyle w:val="Strong"/>
          <w:b/>
          <w:bCs w:val="0"/>
        </w:rPr>
        <w:t xml:space="preserve"> treatments on moving the Forest landscape toward a more sustainable condition that includes </w:t>
      </w:r>
      <w:r w:rsidR="00AD65BB">
        <w:rPr>
          <w:rStyle w:val="Strong"/>
          <w:b/>
          <w:bCs w:val="0"/>
        </w:rPr>
        <w:t xml:space="preserve">the approximate </w:t>
      </w:r>
      <w:r w:rsidRPr="00DE489B">
        <w:rPr>
          <w:rStyle w:val="Strong"/>
          <w:b/>
          <w:bCs w:val="0"/>
        </w:rPr>
        <w:t>scale and intensity of historic disturbances?</w:t>
      </w:r>
      <w:bookmarkEnd w:id="12"/>
    </w:p>
    <w:p w:rsidR="001113CC" w:rsidRDefault="001113CC" w:rsidP="001113CC">
      <w:pPr>
        <w:rPr>
          <w:b/>
          <w:u w:val="single"/>
        </w:rPr>
      </w:pPr>
    </w:p>
    <w:p w:rsidR="001113CC" w:rsidRDefault="001113CC" w:rsidP="001113CC">
      <w:r>
        <w:t>The forests of eastern Oregon have evolved with varying disturbances both at the coarse and fine scales.  Over the past century, management of timber, grazing and fire suppression have led to conditions that are departed from what occurred historically. Disturbances such as mountain pine beetle in ponderosa pine acted like natural thinning agents and as a recycler of stands in lodgepole pine.  Disturbances such as drought and wildfire allowed more resistant species like ponderosa pine to dominate many forested areas. More recently, the Lakeview Ranger District on the Fremont-Winema NF has implemented restoration treatments to mimic natural disturbances while lowering stand densities.  The intent of this monitoring is to determine treatment effectiveness of projects funded by CFLRP. Specifically, are the treatments we’re implementing truly effective at reducing the stands susceptibility to insects, disease, and drought?</w:t>
      </w:r>
    </w:p>
    <w:p w:rsidR="001113CC" w:rsidRDefault="001113CC" w:rsidP="001113CC"/>
    <w:p w:rsidR="001113CC" w:rsidRPr="003925E5" w:rsidRDefault="001113CC" w:rsidP="00485AB2">
      <w:r>
        <w:t>“</w:t>
      </w:r>
      <w:r w:rsidRPr="003925E5">
        <w:t>An understanding of fire regimes, ecological departure from historical reference</w:t>
      </w:r>
      <w:r>
        <w:t xml:space="preserve"> </w:t>
      </w:r>
      <w:r w:rsidRPr="003925E5">
        <w:t>conditions, and landscape pattern is an important part of modern land management.</w:t>
      </w:r>
      <w:r>
        <w:t xml:space="preserve"> </w:t>
      </w:r>
      <w:r w:rsidRPr="003925E5">
        <w:t>Federal initiatives such as the 2001 National Fire Plan continue to emphasize the</w:t>
      </w:r>
      <w:r>
        <w:t xml:space="preserve"> </w:t>
      </w:r>
      <w:r w:rsidRPr="003925E5">
        <w:t>restoration of fire-adapted ecosystems and maintenance of land health.</w:t>
      </w:r>
      <w:r w:rsidR="00485AB2">
        <w:t>”</w:t>
      </w:r>
      <w:r w:rsidRPr="003925E5">
        <w:t xml:space="preserve"> </w:t>
      </w:r>
      <w:r w:rsidR="00485AB2">
        <w:t>(</w:t>
      </w:r>
      <w:r w:rsidRPr="003925E5">
        <w:t>USDA, USDI 10-Year Comprehensive</w:t>
      </w:r>
      <w:r>
        <w:t xml:space="preserve"> </w:t>
      </w:r>
      <w:r w:rsidRPr="003925E5">
        <w:t>Strategy and Implementation Plans 2001-2002</w:t>
      </w:r>
      <w:r>
        <w:t xml:space="preserve"> in Barrett et al. 2010</w:t>
      </w:r>
      <w:r w:rsidR="00485AB2">
        <w:t>)</w:t>
      </w:r>
      <w:r w:rsidRPr="003925E5">
        <w:t>.</w:t>
      </w:r>
      <w:r w:rsidR="00485AB2" w:rsidRPr="00485AB2">
        <w:t xml:space="preserve"> </w:t>
      </w:r>
      <w:r w:rsidR="003A30C8">
        <w:t xml:space="preserve"> </w:t>
      </w:r>
      <w:r w:rsidR="00485AB2">
        <w:t>Assessing FRCC can help managers gain a landscape perspective of conditions, evaluate risk to ecosystem sustainability, and develop a long-term strategy to improve condition class and assess management implications.</w:t>
      </w:r>
    </w:p>
    <w:p w:rsidR="001113CC" w:rsidRDefault="001113CC" w:rsidP="001113CC">
      <w:pPr>
        <w:rPr>
          <w:b/>
        </w:rPr>
      </w:pPr>
      <w:r w:rsidRPr="00FD31C9">
        <w:rPr>
          <w:b/>
        </w:rPr>
        <w:t xml:space="preserve"> </w:t>
      </w:r>
    </w:p>
    <w:p w:rsidR="001113CC" w:rsidRPr="00FB6D5F" w:rsidRDefault="001113CC" w:rsidP="001113CC">
      <w:r>
        <w:t>Table XX.</w:t>
      </w:r>
      <w:r w:rsidRPr="00FB6D5F">
        <w:t xml:space="preserve">  Goals, Indicators, Scale, and Type of Monitoring for Question #3</w:t>
      </w:r>
    </w:p>
    <w:tbl>
      <w:tblPr>
        <w:tblW w:w="9285" w:type="dxa"/>
        <w:tblInd w:w="93" w:type="dxa"/>
        <w:tblLook w:val="04A0" w:firstRow="1" w:lastRow="0" w:firstColumn="1" w:lastColumn="0" w:noHBand="0" w:noVBand="1"/>
      </w:tblPr>
      <w:tblGrid>
        <w:gridCol w:w="3235"/>
        <w:gridCol w:w="2890"/>
        <w:gridCol w:w="1194"/>
        <w:gridCol w:w="1966"/>
      </w:tblGrid>
      <w:tr w:rsidR="001113CC" w:rsidRPr="00FD31C9" w:rsidTr="00DE489B">
        <w:trPr>
          <w:trHeight w:val="530"/>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13CC" w:rsidRPr="008C3BF5" w:rsidRDefault="001113CC" w:rsidP="00DE489B">
            <w:pPr>
              <w:jc w:val="center"/>
              <w:rPr>
                <w:b/>
                <w:sz w:val="20"/>
                <w:szCs w:val="20"/>
              </w:rPr>
            </w:pPr>
            <w:r w:rsidRPr="008C3BF5">
              <w:rPr>
                <w:b/>
                <w:sz w:val="20"/>
                <w:szCs w:val="20"/>
              </w:rPr>
              <w:t>Goals</w:t>
            </w:r>
          </w:p>
        </w:tc>
        <w:tc>
          <w:tcPr>
            <w:tcW w:w="2890" w:type="dxa"/>
            <w:tcBorders>
              <w:top w:val="single" w:sz="4" w:space="0" w:color="auto"/>
              <w:left w:val="nil"/>
              <w:bottom w:val="single" w:sz="4" w:space="0" w:color="auto"/>
              <w:right w:val="single" w:sz="4" w:space="0" w:color="auto"/>
            </w:tcBorders>
            <w:shd w:val="clear" w:color="auto" w:fill="D9D9D9" w:themeFill="background1" w:themeFillShade="D9"/>
          </w:tcPr>
          <w:p w:rsidR="001113CC" w:rsidRPr="008C3BF5" w:rsidRDefault="001113CC" w:rsidP="00DE489B">
            <w:pPr>
              <w:jc w:val="center"/>
              <w:rPr>
                <w:b/>
                <w:sz w:val="20"/>
                <w:szCs w:val="20"/>
              </w:rPr>
            </w:pPr>
            <w:r w:rsidRPr="008C3BF5">
              <w:rPr>
                <w:b/>
                <w:sz w:val="20"/>
                <w:szCs w:val="20"/>
              </w:rPr>
              <w:t>Indicators</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tcPr>
          <w:p w:rsidR="001113CC" w:rsidRPr="008C3BF5" w:rsidRDefault="001113CC" w:rsidP="00DE489B">
            <w:pPr>
              <w:jc w:val="center"/>
              <w:rPr>
                <w:b/>
                <w:sz w:val="20"/>
                <w:szCs w:val="20"/>
              </w:rPr>
            </w:pPr>
            <w:r w:rsidRPr="008C3BF5">
              <w:rPr>
                <w:b/>
                <w:sz w:val="20"/>
                <w:szCs w:val="20"/>
              </w:rPr>
              <w:t>Scale of Monitoring</w:t>
            </w:r>
          </w:p>
        </w:tc>
        <w:tc>
          <w:tcPr>
            <w:tcW w:w="1966" w:type="dxa"/>
            <w:tcBorders>
              <w:top w:val="single" w:sz="4" w:space="0" w:color="auto"/>
              <w:left w:val="nil"/>
              <w:bottom w:val="single" w:sz="4" w:space="0" w:color="auto"/>
              <w:right w:val="single" w:sz="4" w:space="0" w:color="auto"/>
            </w:tcBorders>
            <w:shd w:val="clear" w:color="auto" w:fill="D9D9D9" w:themeFill="background1" w:themeFillShade="D9"/>
          </w:tcPr>
          <w:p w:rsidR="001113CC" w:rsidRPr="008C3BF5" w:rsidRDefault="001113CC" w:rsidP="00DE489B">
            <w:pPr>
              <w:jc w:val="center"/>
              <w:rPr>
                <w:b/>
                <w:sz w:val="20"/>
                <w:szCs w:val="20"/>
              </w:rPr>
            </w:pPr>
            <w:r w:rsidRPr="008C3BF5">
              <w:rPr>
                <w:b/>
                <w:sz w:val="20"/>
                <w:szCs w:val="20"/>
              </w:rPr>
              <w:t>Type of Monitoring</w:t>
            </w:r>
          </w:p>
        </w:tc>
      </w:tr>
      <w:tr w:rsidR="001113CC" w:rsidRPr="00FD31C9" w:rsidTr="00DE489B">
        <w:trPr>
          <w:trHeight w:val="1110"/>
        </w:trPr>
        <w:tc>
          <w:tcPr>
            <w:tcW w:w="3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3CC" w:rsidRPr="00874662" w:rsidRDefault="00874662" w:rsidP="00DE489B">
            <w:pPr>
              <w:rPr>
                <w:rFonts w:eastAsia="Times New Roman"/>
                <w:color w:val="000000"/>
                <w:sz w:val="20"/>
                <w:szCs w:val="20"/>
              </w:rPr>
            </w:pPr>
            <w:r w:rsidRPr="00874662">
              <w:rPr>
                <w:rFonts w:eastAsia="Times New Roman"/>
                <w:color w:val="000000"/>
                <w:sz w:val="20"/>
                <w:szCs w:val="20"/>
              </w:rPr>
              <w:t>To assess whether current restoration treatments have resulted in sustained or improved resiliency/resistance to insect, disease, and drought.</w:t>
            </w:r>
          </w:p>
        </w:tc>
        <w:tc>
          <w:tcPr>
            <w:tcW w:w="2890" w:type="dxa"/>
            <w:tcBorders>
              <w:top w:val="single" w:sz="4" w:space="0" w:color="auto"/>
              <w:left w:val="nil"/>
              <w:bottom w:val="single" w:sz="4" w:space="0" w:color="auto"/>
              <w:right w:val="single" w:sz="4" w:space="0" w:color="auto"/>
            </w:tcBorders>
            <w:shd w:val="clear" w:color="auto" w:fill="auto"/>
            <w:vAlign w:val="center"/>
            <w:hideMark/>
          </w:tcPr>
          <w:p w:rsidR="001113CC" w:rsidRPr="008C3BF5" w:rsidRDefault="001113CC" w:rsidP="00DE489B">
            <w:pPr>
              <w:rPr>
                <w:rFonts w:eastAsia="Times New Roman"/>
                <w:color w:val="000000"/>
                <w:sz w:val="20"/>
                <w:szCs w:val="20"/>
              </w:rPr>
            </w:pPr>
            <w:r w:rsidRPr="008C3BF5">
              <w:rPr>
                <w:rFonts w:eastAsia="Times New Roman"/>
                <w:color w:val="000000"/>
                <w:sz w:val="20"/>
                <w:szCs w:val="20"/>
              </w:rPr>
              <w:t>Projection of a stand</w:t>
            </w:r>
            <w:r w:rsidR="00492501">
              <w:rPr>
                <w:rFonts w:eastAsia="Times New Roman"/>
                <w:color w:val="000000"/>
                <w:sz w:val="20"/>
                <w:szCs w:val="20"/>
              </w:rPr>
              <w:t>’</w:t>
            </w:r>
            <w:r w:rsidRPr="008C3BF5">
              <w:rPr>
                <w:rFonts w:eastAsia="Times New Roman"/>
                <w:color w:val="000000"/>
                <w:sz w:val="20"/>
                <w:szCs w:val="20"/>
              </w:rPr>
              <w:t>s resistance to wildfire, insects and disease, drought based on past radial growth and other stand data.</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1113CC" w:rsidRPr="008C3BF5" w:rsidRDefault="001113CC" w:rsidP="00DE489B">
            <w:pPr>
              <w:jc w:val="center"/>
              <w:rPr>
                <w:rFonts w:eastAsia="Times New Roman"/>
                <w:sz w:val="20"/>
                <w:szCs w:val="20"/>
              </w:rPr>
            </w:pPr>
            <w:r w:rsidRPr="008C3BF5">
              <w:rPr>
                <w:rFonts w:eastAsia="Times New Roman"/>
                <w:sz w:val="20"/>
                <w:szCs w:val="20"/>
              </w:rPr>
              <w:t>Stand</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1113CC" w:rsidRPr="008C3BF5" w:rsidRDefault="00B61EB2" w:rsidP="00DE489B">
            <w:pPr>
              <w:jc w:val="center"/>
              <w:rPr>
                <w:rFonts w:eastAsia="Times New Roman"/>
                <w:sz w:val="20"/>
                <w:szCs w:val="20"/>
              </w:rPr>
            </w:pPr>
            <w:r>
              <w:rPr>
                <w:rFonts w:eastAsia="Times New Roman"/>
                <w:sz w:val="20"/>
                <w:szCs w:val="20"/>
              </w:rPr>
              <w:t>Validation</w:t>
            </w:r>
          </w:p>
        </w:tc>
      </w:tr>
      <w:tr w:rsidR="001113CC" w:rsidRPr="00FD31C9" w:rsidTr="00DE489B">
        <w:trPr>
          <w:trHeight w:val="840"/>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1113CC" w:rsidRPr="00874662" w:rsidRDefault="00874662" w:rsidP="00874662">
            <w:pPr>
              <w:rPr>
                <w:rFonts w:eastAsia="Times New Roman"/>
                <w:sz w:val="20"/>
                <w:szCs w:val="20"/>
              </w:rPr>
            </w:pPr>
            <w:r w:rsidRPr="00874662">
              <w:rPr>
                <w:rFonts w:eastAsia="Times New Roman"/>
                <w:sz w:val="20"/>
                <w:szCs w:val="20"/>
              </w:rPr>
              <w:t>To quantify the scale and intensity of current restoration treatments and their effectiveness at moving the Forest landscape towards a more sustainable condition.</w:t>
            </w:r>
          </w:p>
        </w:tc>
        <w:tc>
          <w:tcPr>
            <w:tcW w:w="2890" w:type="dxa"/>
            <w:tcBorders>
              <w:top w:val="nil"/>
              <w:left w:val="nil"/>
              <w:bottom w:val="single" w:sz="4" w:space="0" w:color="auto"/>
              <w:right w:val="single" w:sz="4" w:space="0" w:color="auto"/>
            </w:tcBorders>
            <w:shd w:val="clear" w:color="auto" w:fill="auto"/>
            <w:vAlign w:val="center"/>
            <w:hideMark/>
          </w:tcPr>
          <w:p w:rsidR="001113CC" w:rsidRPr="008C3BF5" w:rsidRDefault="001113CC" w:rsidP="00DE489B">
            <w:pPr>
              <w:rPr>
                <w:sz w:val="20"/>
                <w:szCs w:val="20"/>
              </w:rPr>
            </w:pPr>
            <w:r w:rsidRPr="008D4C80">
              <w:rPr>
                <w:sz w:val="20"/>
              </w:rPr>
              <w:t>Change in Fire Regime Condition Class (FRCC) rating</w:t>
            </w:r>
            <w:r w:rsidRPr="008C3BF5">
              <w:rPr>
                <w:sz w:val="20"/>
                <w:szCs w:val="20"/>
              </w:rPr>
              <w:t>.</w:t>
            </w:r>
          </w:p>
          <w:p w:rsidR="001113CC" w:rsidRPr="008C3BF5" w:rsidRDefault="001113CC" w:rsidP="00DE489B">
            <w:pPr>
              <w:rPr>
                <w:rFonts w:eastAsia="Times New Roman"/>
                <w:sz w:val="20"/>
                <w:szCs w:val="20"/>
              </w:rPr>
            </w:pPr>
          </w:p>
        </w:tc>
        <w:tc>
          <w:tcPr>
            <w:tcW w:w="1194" w:type="dxa"/>
            <w:tcBorders>
              <w:top w:val="nil"/>
              <w:left w:val="nil"/>
              <w:bottom w:val="single" w:sz="4" w:space="0" w:color="auto"/>
              <w:right w:val="single" w:sz="4" w:space="0" w:color="auto"/>
            </w:tcBorders>
            <w:shd w:val="clear" w:color="auto" w:fill="auto"/>
            <w:vAlign w:val="center"/>
            <w:hideMark/>
          </w:tcPr>
          <w:p w:rsidR="001113CC" w:rsidRPr="008C3BF5" w:rsidRDefault="001113CC" w:rsidP="00DE489B">
            <w:pPr>
              <w:jc w:val="center"/>
              <w:rPr>
                <w:rFonts w:eastAsia="Times New Roman"/>
                <w:sz w:val="20"/>
                <w:szCs w:val="20"/>
              </w:rPr>
            </w:pPr>
            <w:r w:rsidRPr="008C3BF5">
              <w:rPr>
                <w:rFonts w:eastAsia="Times New Roman"/>
                <w:sz w:val="20"/>
                <w:szCs w:val="20"/>
              </w:rPr>
              <w:t>Landscape</w:t>
            </w:r>
          </w:p>
        </w:tc>
        <w:tc>
          <w:tcPr>
            <w:tcW w:w="1966" w:type="dxa"/>
            <w:tcBorders>
              <w:top w:val="nil"/>
              <w:left w:val="nil"/>
              <w:bottom w:val="single" w:sz="4" w:space="0" w:color="auto"/>
              <w:right w:val="single" w:sz="4" w:space="0" w:color="auto"/>
            </w:tcBorders>
            <w:shd w:val="clear" w:color="auto" w:fill="auto"/>
            <w:vAlign w:val="center"/>
            <w:hideMark/>
          </w:tcPr>
          <w:p w:rsidR="00B61EB2" w:rsidRDefault="001113CC" w:rsidP="00DE489B">
            <w:pPr>
              <w:jc w:val="center"/>
              <w:rPr>
                <w:rFonts w:eastAsia="Times New Roman"/>
                <w:sz w:val="20"/>
                <w:szCs w:val="20"/>
              </w:rPr>
            </w:pPr>
            <w:r w:rsidRPr="008C3BF5">
              <w:rPr>
                <w:rFonts w:eastAsia="Times New Roman"/>
                <w:sz w:val="20"/>
                <w:szCs w:val="20"/>
              </w:rPr>
              <w:t>Effectiveness</w:t>
            </w:r>
            <w:r>
              <w:rPr>
                <w:rFonts w:eastAsia="Times New Roman"/>
                <w:sz w:val="20"/>
                <w:szCs w:val="20"/>
              </w:rPr>
              <w:t xml:space="preserve"> </w:t>
            </w:r>
          </w:p>
          <w:p w:rsidR="00B61EB2" w:rsidRDefault="00B61EB2" w:rsidP="00DE489B">
            <w:pPr>
              <w:jc w:val="center"/>
              <w:rPr>
                <w:rFonts w:eastAsia="Times New Roman"/>
                <w:sz w:val="20"/>
                <w:szCs w:val="20"/>
              </w:rPr>
            </w:pPr>
            <w:r>
              <w:rPr>
                <w:rFonts w:eastAsia="Times New Roman"/>
                <w:sz w:val="20"/>
                <w:szCs w:val="20"/>
              </w:rPr>
              <w:t>Validation</w:t>
            </w:r>
          </w:p>
          <w:p w:rsidR="001113CC" w:rsidRPr="008C3BF5" w:rsidRDefault="001113CC" w:rsidP="00DE489B">
            <w:pPr>
              <w:jc w:val="center"/>
              <w:rPr>
                <w:rFonts w:eastAsia="Times New Roman"/>
                <w:sz w:val="20"/>
                <w:szCs w:val="20"/>
              </w:rPr>
            </w:pPr>
            <w:r>
              <w:rPr>
                <w:rFonts w:eastAsia="Times New Roman"/>
                <w:sz w:val="20"/>
                <w:szCs w:val="20"/>
              </w:rPr>
              <w:t>National Indicator</w:t>
            </w:r>
            <w:r w:rsidRPr="008C3BF5">
              <w:rPr>
                <w:rFonts w:eastAsia="Times New Roman"/>
                <w:sz w:val="20"/>
                <w:szCs w:val="20"/>
              </w:rPr>
              <w:br/>
            </w:r>
          </w:p>
        </w:tc>
      </w:tr>
      <w:tr w:rsidR="003A30C8" w:rsidRPr="00FD31C9" w:rsidTr="00DE489B">
        <w:trPr>
          <w:trHeight w:val="990"/>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3A30C8" w:rsidRPr="003A30C8" w:rsidRDefault="003A30C8" w:rsidP="008C4273">
            <w:pPr>
              <w:rPr>
                <w:rFonts w:eastAsia="Times New Roman"/>
                <w:sz w:val="20"/>
                <w:szCs w:val="20"/>
              </w:rPr>
            </w:pPr>
            <w:r w:rsidRPr="003A30C8">
              <w:rPr>
                <w:rFonts w:eastAsia="Times New Roman"/>
                <w:sz w:val="20"/>
                <w:szCs w:val="20"/>
              </w:rPr>
              <w:t>To quantify and compare the effects of restoration treatments to the historic disturbance regime.</w:t>
            </w:r>
          </w:p>
        </w:tc>
        <w:tc>
          <w:tcPr>
            <w:tcW w:w="2890" w:type="dxa"/>
            <w:tcBorders>
              <w:top w:val="nil"/>
              <w:left w:val="nil"/>
              <w:bottom w:val="single" w:sz="4" w:space="0" w:color="auto"/>
              <w:right w:val="single" w:sz="4" w:space="0" w:color="auto"/>
            </w:tcBorders>
            <w:shd w:val="clear" w:color="auto" w:fill="auto"/>
            <w:vAlign w:val="center"/>
            <w:hideMark/>
          </w:tcPr>
          <w:p w:rsidR="003A30C8" w:rsidRPr="008C3BF5" w:rsidRDefault="003A30C8" w:rsidP="00DE489B">
            <w:pPr>
              <w:rPr>
                <w:rFonts w:eastAsia="Times New Roman"/>
                <w:sz w:val="20"/>
                <w:szCs w:val="20"/>
              </w:rPr>
            </w:pPr>
            <w:r>
              <w:rPr>
                <w:rFonts w:eastAsia="Times New Roman"/>
                <w:sz w:val="20"/>
                <w:szCs w:val="20"/>
              </w:rPr>
              <w:t>F</w:t>
            </w:r>
            <w:r w:rsidRPr="008C3BF5">
              <w:rPr>
                <w:rFonts w:eastAsia="Times New Roman"/>
                <w:sz w:val="20"/>
                <w:szCs w:val="20"/>
              </w:rPr>
              <w:t>ire frequency</w:t>
            </w:r>
            <w:r>
              <w:rPr>
                <w:rFonts w:eastAsia="Times New Roman"/>
                <w:sz w:val="20"/>
                <w:szCs w:val="20"/>
              </w:rPr>
              <w:t xml:space="preserve"> and severity</w:t>
            </w:r>
          </w:p>
        </w:tc>
        <w:tc>
          <w:tcPr>
            <w:tcW w:w="1194" w:type="dxa"/>
            <w:tcBorders>
              <w:top w:val="nil"/>
              <w:left w:val="nil"/>
              <w:bottom w:val="single" w:sz="4" w:space="0" w:color="auto"/>
              <w:right w:val="single" w:sz="4" w:space="0" w:color="auto"/>
            </w:tcBorders>
            <w:shd w:val="clear" w:color="auto" w:fill="auto"/>
            <w:vAlign w:val="center"/>
            <w:hideMark/>
          </w:tcPr>
          <w:p w:rsidR="003A30C8" w:rsidRPr="008C3BF5" w:rsidRDefault="003A30C8" w:rsidP="00DE489B">
            <w:pPr>
              <w:jc w:val="center"/>
              <w:rPr>
                <w:rFonts w:eastAsia="Times New Roman"/>
                <w:sz w:val="20"/>
                <w:szCs w:val="20"/>
              </w:rPr>
            </w:pPr>
            <w:r w:rsidRPr="008C3BF5">
              <w:rPr>
                <w:rFonts w:eastAsia="Times New Roman"/>
                <w:sz w:val="20"/>
                <w:szCs w:val="20"/>
              </w:rPr>
              <w:t>Stand</w:t>
            </w:r>
            <w:r w:rsidRPr="008C3BF5">
              <w:rPr>
                <w:rFonts w:eastAsia="Times New Roman"/>
                <w:sz w:val="20"/>
                <w:szCs w:val="20"/>
              </w:rPr>
              <w:br/>
              <w:t>Landscape</w:t>
            </w:r>
          </w:p>
        </w:tc>
        <w:tc>
          <w:tcPr>
            <w:tcW w:w="1966" w:type="dxa"/>
            <w:tcBorders>
              <w:top w:val="nil"/>
              <w:left w:val="nil"/>
              <w:bottom w:val="single" w:sz="4" w:space="0" w:color="auto"/>
              <w:right w:val="single" w:sz="4" w:space="0" w:color="auto"/>
            </w:tcBorders>
            <w:shd w:val="clear" w:color="auto" w:fill="auto"/>
            <w:vAlign w:val="center"/>
            <w:hideMark/>
          </w:tcPr>
          <w:p w:rsidR="003A30C8" w:rsidRPr="008C3BF5" w:rsidRDefault="003A30C8" w:rsidP="00DE489B">
            <w:pPr>
              <w:jc w:val="center"/>
              <w:rPr>
                <w:rFonts w:eastAsia="Times New Roman"/>
                <w:sz w:val="20"/>
                <w:szCs w:val="20"/>
              </w:rPr>
            </w:pPr>
            <w:r w:rsidRPr="008C3BF5">
              <w:rPr>
                <w:rFonts w:eastAsia="Times New Roman"/>
                <w:sz w:val="20"/>
                <w:szCs w:val="20"/>
              </w:rPr>
              <w:t>Effectiveness</w:t>
            </w:r>
          </w:p>
        </w:tc>
      </w:tr>
    </w:tbl>
    <w:p w:rsidR="001113CC" w:rsidRDefault="001113CC" w:rsidP="001113CC">
      <w:pPr>
        <w:rPr>
          <w:b/>
          <w:u w:val="single"/>
        </w:rPr>
      </w:pPr>
    </w:p>
    <w:p w:rsidR="001113CC" w:rsidRPr="00DB2C60" w:rsidRDefault="001113CC" w:rsidP="001113CC">
      <w:pPr>
        <w:rPr>
          <w:b/>
        </w:rPr>
      </w:pPr>
      <w:r w:rsidRPr="00DB2C60">
        <w:rPr>
          <w:b/>
        </w:rPr>
        <w:t>Description of Methodology</w:t>
      </w:r>
    </w:p>
    <w:p w:rsidR="001113CC" w:rsidRDefault="001113CC" w:rsidP="001113CC">
      <w:r>
        <w:rPr>
          <w:b/>
          <w:i/>
        </w:rPr>
        <w:t xml:space="preserve">Indicator </w:t>
      </w:r>
      <w:r w:rsidRPr="00361704">
        <w:rPr>
          <w:b/>
          <w:i/>
        </w:rPr>
        <w:t>1:</w:t>
      </w:r>
      <w:r>
        <w:t xml:space="preserve">  Stands would be monitored via the Common Stand Exam (CSE) protocol for the “quick” level of exams.  This methodology includes collecting stand exam data such as tree species, tree diameter at breast height (DBH), and tree height. Signs or symptoms of insect and or disease should also be noted.  Evidence of recent growth (i.e., height and diameter) would also be recorded.  Stand exams should be taken in areas that have been recently treated (last five years).  These treatments should have had the intention of lowering fire risk and stand densities relative to insect and disease thresholds.  This information could be obtained at the District where the project record exists. </w:t>
      </w:r>
    </w:p>
    <w:p w:rsidR="001113CC" w:rsidRDefault="001113CC" w:rsidP="001113CC"/>
    <w:p w:rsidR="001113CC" w:rsidRDefault="001113CC" w:rsidP="001113CC">
      <w:r>
        <w:lastRenderedPageBreak/>
        <w:t xml:space="preserve">The number and frequency of stand exams should depend on how variable the residual stand is.   </w:t>
      </w:r>
      <w:r w:rsidRPr="0045678E">
        <w:t>If a stand is homogenous</w:t>
      </w:r>
      <w:r>
        <w:t xml:space="preserve">, </w:t>
      </w:r>
      <w:r w:rsidRPr="0045678E">
        <w:t>1 plot per 10 acres</w:t>
      </w:r>
      <w:r>
        <w:t xml:space="preserve"> is sufficient</w:t>
      </w:r>
      <w:r w:rsidRPr="0045678E">
        <w:t xml:space="preserve">. </w:t>
      </w:r>
      <w:r>
        <w:t xml:space="preserve"> </w:t>
      </w:r>
      <w:r w:rsidRPr="0045678E">
        <w:t>If stand is variable more plots will be needed.</w:t>
      </w:r>
      <w:r>
        <w:t xml:space="preserve">  30 plots total would be sufficient with a maximum of 50. </w:t>
      </w:r>
      <w:r w:rsidRPr="0045678E">
        <w:t xml:space="preserve"> </w:t>
      </w:r>
      <w:r>
        <w:t>Crews should plan on taking a variable plot with a nested fix</w:t>
      </w:r>
      <w:r w:rsidR="00492501">
        <w:t>ed</w:t>
      </w:r>
      <w:r>
        <w:t xml:space="preserve"> plot.  Tools to measure stand density (e.g., basal area) and growth (in 1/20 inch) will be needed.  Examples of tools are prisms, relaskop, and increment borer.  If data is recorded in Metric units please record data in English units as well.</w:t>
      </w:r>
    </w:p>
    <w:p w:rsidR="001113CC" w:rsidRPr="0045678E" w:rsidRDefault="001113CC" w:rsidP="001113CC"/>
    <w:p w:rsidR="001113CC" w:rsidRPr="00B167C4" w:rsidRDefault="001113CC" w:rsidP="001113CC">
      <w:r w:rsidRPr="00B167C4">
        <w:t>Example of how data would be collected:</w:t>
      </w:r>
    </w:p>
    <w:p w:rsidR="001113CC" w:rsidRDefault="001113CC" w:rsidP="001113CC">
      <w:pPr>
        <w:ind w:left="360"/>
      </w:pPr>
      <w:r w:rsidRPr="00B167C4">
        <w:rPr>
          <w:u w:val="single"/>
        </w:rPr>
        <w:t>Plot size:</w:t>
      </w:r>
      <w:r w:rsidRPr="0045678E">
        <w:t xml:space="preserve"> </w:t>
      </w:r>
      <w:r>
        <w:t>V</w:t>
      </w:r>
      <w:r w:rsidRPr="0045678E">
        <w:t>ariable</w:t>
      </w:r>
      <w:r>
        <w:t xml:space="preserve"> plot</w:t>
      </w:r>
      <w:r w:rsidRPr="0045678E">
        <w:t xml:space="preserve"> (</w:t>
      </w:r>
      <w:r>
        <w:t>e</w:t>
      </w:r>
      <w:r w:rsidRPr="0045678E">
        <w:t>.</w:t>
      </w:r>
      <w:r>
        <w:t>g</w:t>
      </w:r>
      <w:r w:rsidRPr="0045678E">
        <w:t>.</w:t>
      </w:r>
      <w:r>
        <w:t>,</w:t>
      </w:r>
      <w:r w:rsidRPr="0045678E">
        <w:t xml:space="preserve"> </w:t>
      </w:r>
      <w:r>
        <w:t xml:space="preserve">10 or </w:t>
      </w:r>
      <w:r w:rsidRPr="0045678E">
        <w:t>20 BAF</w:t>
      </w:r>
      <w:r>
        <w:rPr>
          <w:rStyle w:val="FootnoteReference"/>
        </w:rPr>
        <w:footnoteReference w:id="5"/>
      </w:r>
      <w:r w:rsidRPr="0045678E">
        <w:t>) and fixed (</w:t>
      </w:r>
      <w:r>
        <w:t>e</w:t>
      </w:r>
      <w:r w:rsidRPr="0045678E">
        <w:t>.</w:t>
      </w:r>
      <w:r>
        <w:t>g</w:t>
      </w:r>
      <w:r w:rsidRPr="0045678E">
        <w:t>.</w:t>
      </w:r>
      <w:r>
        <w:t>,</w:t>
      </w:r>
      <w:r w:rsidRPr="0045678E">
        <w:t xml:space="preserve"> 1/50</w:t>
      </w:r>
      <w:r w:rsidRPr="0045678E">
        <w:rPr>
          <w:vertAlign w:val="superscript"/>
        </w:rPr>
        <w:t>th</w:t>
      </w:r>
      <w:r w:rsidRPr="0045678E">
        <w:t>, 16.67 ft. radius)</w:t>
      </w:r>
      <w:r>
        <w:t>.</w:t>
      </w:r>
      <w:r w:rsidRPr="0045678E">
        <w:t xml:space="preserve"> </w:t>
      </w:r>
    </w:p>
    <w:p w:rsidR="001113CC" w:rsidRDefault="001113CC" w:rsidP="001113CC">
      <w:pPr>
        <w:ind w:left="360"/>
        <w:rPr>
          <w:b/>
        </w:rPr>
      </w:pPr>
    </w:p>
    <w:p w:rsidR="001113CC" w:rsidRPr="00B167C4" w:rsidRDefault="001113CC" w:rsidP="001113CC">
      <w:pPr>
        <w:ind w:left="360"/>
        <w:rPr>
          <w:u w:val="single"/>
        </w:rPr>
      </w:pPr>
      <w:r w:rsidRPr="00B167C4">
        <w:rPr>
          <w:u w:val="single"/>
        </w:rPr>
        <w:t xml:space="preserve">Data to be recorded: </w:t>
      </w:r>
    </w:p>
    <w:p w:rsidR="001113CC" w:rsidRDefault="001113CC" w:rsidP="00F4496A">
      <w:pPr>
        <w:pStyle w:val="ListParagraph"/>
        <w:numPr>
          <w:ilvl w:val="0"/>
          <w:numId w:val="4"/>
        </w:numPr>
        <w:tabs>
          <w:tab w:val="left" w:pos="1620"/>
        </w:tabs>
        <w:ind w:left="990"/>
      </w:pPr>
      <w:r>
        <w:t>Species recorded following the NRCS naming convention (e.g., ponderosa pine= PIPO)</w:t>
      </w:r>
    </w:p>
    <w:p w:rsidR="001113CC" w:rsidRDefault="001113CC" w:rsidP="00F4496A">
      <w:pPr>
        <w:pStyle w:val="ListParagraph"/>
        <w:numPr>
          <w:ilvl w:val="0"/>
          <w:numId w:val="4"/>
        </w:numPr>
        <w:tabs>
          <w:tab w:val="left" w:pos="1620"/>
        </w:tabs>
        <w:ind w:left="990"/>
      </w:pPr>
      <w:r>
        <w:t>DBH in inches</w:t>
      </w:r>
    </w:p>
    <w:p w:rsidR="001113CC" w:rsidRDefault="001113CC" w:rsidP="00F4496A">
      <w:pPr>
        <w:pStyle w:val="ListParagraph"/>
        <w:numPr>
          <w:ilvl w:val="0"/>
          <w:numId w:val="4"/>
        </w:numPr>
        <w:tabs>
          <w:tab w:val="left" w:pos="1620"/>
        </w:tabs>
        <w:ind w:left="990"/>
      </w:pPr>
      <w:r>
        <w:t>H</w:t>
      </w:r>
      <w:r w:rsidRPr="00EC5B0F">
        <w:t xml:space="preserve">eight (if hypsometer is available, if not take height on the first tree measured for each species) </w:t>
      </w:r>
    </w:p>
    <w:p w:rsidR="001113CC" w:rsidRDefault="001113CC" w:rsidP="00F4496A">
      <w:pPr>
        <w:pStyle w:val="ListParagraph"/>
        <w:numPr>
          <w:ilvl w:val="0"/>
          <w:numId w:val="4"/>
        </w:numPr>
        <w:tabs>
          <w:tab w:val="left" w:pos="1620"/>
        </w:tabs>
        <w:ind w:left="990"/>
      </w:pPr>
      <w:r>
        <w:t>L</w:t>
      </w:r>
      <w:r w:rsidRPr="00EC5B0F">
        <w:t>ive crown ratio</w:t>
      </w:r>
      <w:r>
        <w:t xml:space="preserve"> in percent</w:t>
      </w:r>
      <w:r w:rsidRPr="00EC5B0F">
        <w:t xml:space="preserve"> </w:t>
      </w:r>
    </w:p>
    <w:p w:rsidR="001113CC" w:rsidRDefault="001113CC" w:rsidP="00F4496A">
      <w:pPr>
        <w:pStyle w:val="ListParagraph"/>
        <w:numPr>
          <w:ilvl w:val="0"/>
          <w:numId w:val="4"/>
        </w:numPr>
        <w:tabs>
          <w:tab w:val="left" w:pos="1620"/>
        </w:tabs>
        <w:ind w:left="990"/>
      </w:pPr>
      <w:r>
        <w:t>C</w:t>
      </w:r>
      <w:r w:rsidRPr="00EC5B0F">
        <w:t>rown class (</w:t>
      </w:r>
      <w:r>
        <w:t>i</w:t>
      </w:r>
      <w:r w:rsidRPr="00EC5B0F">
        <w:t>.</w:t>
      </w:r>
      <w:r>
        <w:t>e</w:t>
      </w:r>
      <w:r w:rsidRPr="00EC5B0F">
        <w:t>.</w:t>
      </w:r>
      <w:r>
        <w:t>,</w:t>
      </w:r>
      <w:r w:rsidRPr="00EC5B0F">
        <w:t xml:space="preserve"> domina</w:t>
      </w:r>
      <w:r>
        <w:t>nt, intermediate, co-dominant</w:t>
      </w:r>
    </w:p>
    <w:p w:rsidR="001113CC" w:rsidRDefault="001113CC" w:rsidP="00F4496A">
      <w:pPr>
        <w:pStyle w:val="ListParagraph"/>
        <w:numPr>
          <w:ilvl w:val="0"/>
          <w:numId w:val="4"/>
        </w:numPr>
        <w:tabs>
          <w:tab w:val="left" w:pos="1620"/>
        </w:tabs>
        <w:ind w:left="990"/>
      </w:pPr>
      <w:r>
        <w:t>R</w:t>
      </w:r>
      <w:r w:rsidRPr="00EC5B0F">
        <w:t xml:space="preserve">adial growth in 20ths of an inch </w:t>
      </w:r>
      <w:r>
        <w:t>on the dominant tree in plot.  On every other tree bored, bore to get tree age.</w:t>
      </w:r>
    </w:p>
    <w:p w:rsidR="001113CC" w:rsidRPr="00EC5B0F" w:rsidRDefault="001113CC" w:rsidP="00F4496A">
      <w:pPr>
        <w:pStyle w:val="ListParagraph"/>
        <w:numPr>
          <w:ilvl w:val="0"/>
          <w:numId w:val="4"/>
        </w:numPr>
        <w:tabs>
          <w:tab w:val="left" w:pos="1620"/>
        </w:tabs>
        <w:ind w:left="990"/>
      </w:pPr>
      <w:r>
        <w:t>R</w:t>
      </w:r>
      <w:r w:rsidRPr="00EC5B0F">
        <w:t>eport any sign of insect or disease (</w:t>
      </w:r>
      <w:r>
        <w:t xml:space="preserve">i.e., </w:t>
      </w:r>
      <w:r w:rsidRPr="00EC5B0F">
        <w:t>pitch tubes, boring dust, conks, etc.).</w:t>
      </w:r>
    </w:p>
    <w:p w:rsidR="001113CC" w:rsidRDefault="001113CC" w:rsidP="001113CC">
      <w:pPr>
        <w:tabs>
          <w:tab w:val="left" w:pos="1620"/>
        </w:tabs>
        <w:ind w:left="990"/>
      </w:pPr>
    </w:p>
    <w:p w:rsidR="001113CC" w:rsidRPr="00B570ED" w:rsidRDefault="001113CC" w:rsidP="001113CC">
      <w:r w:rsidRPr="00361704">
        <w:rPr>
          <w:b/>
          <w:i/>
        </w:rPr>
        <w:t>Indicator 2:</w:t>
      </w:r>
      <w:r>
        <w:t xml:space="preserve"> Fire Regime and Condition Class (FRCC).  Frequency of data collection and reporting will be based on timing of LandFire and GNN updates. Reporting will occur every 4 years with the first year of reporting beginning in 2014. </w:t>
      </w:r>
    </w:p>
    <w:p w:rsidR="001113CC" w:rsidRPr="007C4A46" w:rsidRDefault="001113CC" w:rsidP="001113CC"/>
    <w:p w:rsidR="001113CC" w:rsidRPr="001F7D70" w:rsidRDefault="001113CC" w:rsidP="001113CC">
      <w:r w:rsidRPr="00361704">
        <w:rPr>
          <w:b/>
          <w:i/>
        </w:rPr>
        <w:t>Indicator 3:</w:t>
      </w:r>
      <w:r>
        <w:t xml:space="preserve"> A GIS analysis of the f</w:t>
      </w:r>
      <w:r w:rsidRPr="00B64BFA">
        <w:t>ire frequency</w:t>
      </w:r>
      <w:r>
        <w:t xml:space="preserve"> from prescribed fire and/or wildfire.  Data collection will occur annually, whereas reporting will occur every 4 years </w:t>
      </w:r>
      <w:r w:rsidRPr="00C53CAE">
        <w:t xml:space="preserve">with the first year of reporting </w:t>
      </w:r>
      <w:r>
        <w:t>beginning</w:t>
      </w:r>
      <w:r w:rsidRPr="00C53CAE">
        <w:t xml:space="preserve"> in 2014</w:t>
      </w:r>
      <w:r>
        <w:t xml:space="preserve">. </w:t>
      </w:r>
    </w:p>
    <w:p w:rsidR="001113CC" w:rsidRDefault="001113CC" w:rsidP="001113CC">
      <w:pPr>
        <w:rPr>
          <w:b/>
        </w:rPr>
      </w:pPr>
    </w:p>
    <w:p w:rsidR="001113CC" w:rsidRPr="00FD31C9" w:rsidRDefault="001113CC" w:rsidP="001113CC">
      <w:pPr>
        <w:rPr>
          <w:b/>
        </w:rPr>
      </w:pPr>
      <w:r w:rsidRPr="00FD31C9">
        <w:rPr>
          <w:b/>
        </w:rPr>
        <w:t>Who will Collect the Data</w:t>
      </w:r>
      <w:r>
        <w:rPr>
          <w:b/>
        </w:rPr>
        <w:t>?</w:t>
      </w:r>
    </w:p>
    <w:p w:rsidR="001113CC" w:rsidRPr="00B12BD0" w:rsidRDefault="004476F9" w:rsidP="001113CC">
      <w:r>
        <w:t>The b</w:t>
      </w:r>
      <w:r w:rsidR="001113CC" w:rsidRPr="0045678E">
        <w:t xml:space="preserve">iophysical monitoring crew </w:t>
      </w:r>
      <w:r>
        <w:t xml:space="preserve">will collect that data </w:t>
      </w:r>
      <w:r w:rsidR="001113CC" w:rsidRPr="0045678E">
        <w:t>w</w:t>
      </w:r>
      <w:r w:rsidR="001113CC">
        <w:t xml:space="preserve">ith assistance from District personnel if needed for Indicator #1.  </w:t>
      </w:r>
      <w:r w:rsidR="001113CC" w:rsidRPr="00B12BD0">
        <w:t xml:space="preserve">The Forest Service will collect </w:t>
      </w:r>
      <w:r w:rsidR="001113CC">
        <w:t xml:space="preserve">all necessary </w:t>
      </w:r>
      <w:r w:rsidR="001113CC" w:rsidRPr="00B12BD0">
        <w:t>data</w:t>
      </w:r>
      <w:r w:rsidR="001113CC">
        <w:t xml:space="preserve"> for Indicators #2 and 3</w:t>
      </w:r>
      <w:r w:rsidR="001113CC" w:rsidRPr="00B12BD0">
        <w:t>.</w:t>
      </w:r>
    </w:p>
    <w:p w:rsidR="001113CC" w:rsidRPr="0045678E" w:rsidRDefault="001113CC" w:rsidP="001113CC"/>
    <w:p w:rsidR="001113CC" w:rsidRPr="00FD31C9" w:rsidRDefault="001113CC" w:rsidP="001113CC">
      <w:pPr>
        <w:rPr>
          <w:b/>
        </w:rPr>
      </w:pPr>
      <w:r w:rsidRPr="00FD31C9">
        <w:rPr>
          <w:b/>
        </w:rPr>
        <w:t>When, How, and Who will Analyze the Data and Report</w:t>
      </w:r>
      <w:r>
        <w:rPr>
          <w:b/>
        </w:rPr>
        <w:t>?</w:t>
      </w:r>
    </w:p>
    <w:p w:rsidR="001113CC" w:rsidRDefault="001113CC" w:rsidP="001113CC">
      <w:r>
        <w:t xml:space="preserve">The Forest, specifically </w:t>
      </w:r>
      <w:r w:rsidR="003A30C8">
        <w:t xml:space="preserve">the </w:t>
      </w:r>
      <w:r w:rsidR="00485AB2">
        <w:t xml:space="preserve">District </w:t>
      </w:r>
      <w:r w:rsidR="003A30C8">
        <w:t>S</w:t>
      </w:r>
      <w:r>
        <w:t xml:space="preserve">ilviculturist, </w:t>
      </w:r>
      <w:r w:rsidRPr="0045678E">
        <w:t>will analyze the data collected</w:t>
      </w:r>
      <w:r>
        <w:t xml:space="preserve"> for Indicator #1.  The computer modeling program Forest Vegetation Simulator (FVS) would be used to analyze the data collected.  Training opportunities for the crew may be available depending on time and availability of the District.  </w:t>
      </w:r>
      <w:r w:rsidRPr="00ED60FA">
        <w:t>The Forest Service will do all data analysis</w:t>
      </w:r>
      <w:r>
        <w:t>, interpretation</w:t>
      </w:r>
      <w:r w:rsidRPr="00ED60FA">
        <w:t xml:space="preserve"> and reporting</w:t>
      </w:r>
      <w:r>
        <w:t xml:space="preserve"> for Indicators #2 and 3</w:t>
      </w:r>
      <w:r w:rsidRPr="00ED60FA">
        <w:t>.</w:t>
      </w:r>
      <w:r>
        <w:t xml:space="preserve"> </w:t>
      </w:r>
    </w:p>
    <w:p w:rsidR="001113CC" w:rsidRDefault="001113CC" w:rsidP="001113CC">
      <w:pPr>
        <w:rPr>
          <w:b/>
        </w:rPr>
      </w:pPr>
    </w:p>
    <w:p w:rsidR="001113CC" w:rsidRPr="00FD31C9" w:rsidRDefault="001113CC" w:rsidP="001113CC">
      <w:pPr>
        <w:rPr>
          <w:b/>
        </w:rPr>
      </w:pPr>
      <w:r w:rsidRPr="00FD31C9">
        <w:rPr>
          <w:b/>
        </w:rPr>
        <w:t>Where and How the Data will be Stored</w:t>
      </w:r>
      <w:r>
        <w:rPr>
          <w:b/>
        </w:rPr>
        <w:t>?</w:t>
      </w:r>
    </w:p>
    <w:p w:rsidR="001113CC" w:rsidRDefault="001113CC" w:rsidP="001113CC">
      <w:r>
        <w:t>In order to analyze data in FVS, data would need to be entered via the CSE computer program and then electronically moved into FSVeg, a Natural Resource Management program.  T</w:t>
      </w:r>
      <w:r w:rsidRPr="0045678E">
        <w:t xml:space="preserve">he </w:t>
      </w:r>
      <w:r>
        <w:t xml:space="preserve">data will be stored in FSVeg where a spatial component to the data can be provided for Indicator #1.  </w:t>
      </w:r>
      <w:r w:rsidRPr="00ED60FA">
        <w:t xml:space="preserve">Data analysis and storage will be completed by </w:t>
      </w:r>
      <w:r>
        <w:t xml:space="preserve">the Zone Fire Ecologists for Indicators #2 and 3. </w:t>
      </w:r>
    </w:p>
    <w:p w:rsidR="001113CC" w:rsidRDefault="001113CC" w:rsidP="001113CC">
      <w:pPr>
        <w:rPr>
          <w:b/>
          <w:u w:val="single"/>
        </w:rPr>
      </w:pPr>
    </w:p>
    <w:p w:rsidR="00CF1B95" w:rsidRDefault="00CF1B95" w:rsidP="001113CC">
      <w:pPr>
        <w:rPr>
          <w:b/>
        </w:rPr>
      </w:pPr>
    </w:p>
    <w:p w:rsidR="001113CC" w:rsidRPr="00FD31C9" w:rsidRDefault="001113CC" w:rsidP="001113CC">
      <w:pPr>
        <w:rPr>
          <w:b/>
        </w:rPr>
      </w:pPr>
      <w:r>
        <w:rPr>
          <w:b/>
        </w:rPr>
        <w:lastRenderedPageBreak/>
        <w:t>Estimate of Budget</w:t>
      </w:r>
    </w:p>
    <w:p w:rsidR="001113CC" w:rsidRPr="000A2DDA" w:rsidRDefault="001113CC" w:rsidP="001113CC">
      <w:r w:rsidRPr="000A2DDA">
        <w:t>Table X</w:t>
      </w:r>
      <w:r>
        <w:t>X</w:t>
      </w:r>
      <w:r w:rsidRPr="000A2DDA">
        <w:t>. Estimated budget for data collection, data storage, analysis and reporting</w:t>
      </w:r>
      <w:r>
        <w:t xml:space="preserve"> for Indicator #1</w:t>
      </w:r>
    </w:p>
    <w:tbl>
      <w:tblPr>
        <w:tblW w:w="6480" w:type="dxa"/>
        <w:tblInd w:w="108" w:type="dxa"/>
        <w:tblLook w:val="04A0" w:firstRow="1" w:lastRow="0" w:firstColumn="1" w:lastColumn="0" w:noHBand="0" w:noVBand="1"/>
      </w:tblPr>
      <w:tblGrid>
        <w:gridCol w:w="2240"/>
        <w:gridCol w:w="1270"/>
        <w:gridCol w:w="1260"/>
        <w:gridCol w:w="1710"/>
      </w:tblGrid>
      <w:tr w:rsidR="001113CC" w:rsidRPr="000A2DDA" w:rsidTr="00DE489B">
        <w:trPr>
          <w:trHeight w:val="270"/>
          <w:tblHeader/>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1113CC" w:rsidRPr="00AE72D6" w:rsidRDefault="001113CC" w:rsidP="00DE489B">
            <w:pPr>
              <w:rPr>
                <w:rFonts w:eastAsia="Times New Roman"/>
                <w:b/>
                <w:sz w:val="20"/>
                <w:szCs w:val="20"/>
              </w:rPr>
            </w:pPr>
            <w:r w:rsidRPr="00AE72D6">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1113CC" w:rsidRPr="00AE72D6" w:rsidRDefault="001113CC" w:rsidP="00DE489B">
            <w:pPr>
              <w:jc w:val="center"/>
              <w:rPr>
                <w:rFonts w:eastAsia="Times New Roman"/>
                <w:b/>
                <w:sz w:val="20"/>
                <w:szCs w:val="20"/>
              </w:rPr>
            </w:pPr>
            <w:r w:rsidRPr="00AE72D6">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1113CC" w:rsidRPr="00AE72D6" w:rsidRDefault="001113CC" w:rsidP="00DE489B">
            <w:pPr>
              <w:jc w:val="center"/>
              <w:rPr>
                <w:rFonts w:eastAsia="Times New Roman"/>
                <w:b/>
                <w:sz w:val="20"/>
                <w:szCs w:val="20"/>
              </w:rPr>
            </w:pPr>
            <w:r w:rsidRPr="00AE72D6">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1113CC" w:rsidRPr="00AE72D6" w:rsidRDefault="001113CC" w:rsidP="00DE489B">
            <w:pPr>
              <w:jc w:val="center"/>
              <w:rPr>
                <w:rFonts w:eastAsia="Times New Roman"/>
                <w:b/>
                <w:sz w:val="20"/>
                <w:szCs w:val="20"/>
              </w:rPr>
            </w:pPr>
            <w:r w:rsidRPr="00AE72D6">
              <w:rPr>
                <w:rFonts w:eastAsia="Times New Roman"/>
                <w:b/>
                <w:sz w:val="20"/>
                <w:szCs w:val="20"/>
              </w:rPr>
              <w:t> Total Cost</w:t>
            </w:r>
          </w:p>
        </w:tc>
      </w:tr>
      <w:tr w:rsidR="001113CC" w:rsidRPr="000A2DDA" w:rsidTr="00DE489B">
        <w:trPr>
          <w:trHeight w:val="34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113CC" w:rsidRPr="00AE72D6" w:rsidRDefault="001113CC" w:rsidP="00DE489B">
            <w:pPr>
              <w:rPr>
                <w:rFonts w:eastAsia="Times New Roman"/>
                <w:sz w:val="20"/>
                <w:szCs w:val="20"/>
              </w:rPr>
            </w:pPr>
            <w:r w:rsidRPr="00AE72D6">
              <w:rPr>
                <w:rFonts w:eastAsia="Times New Roman"/>
                <w:sz w:val="20"/>
                <w:szCs w:val="20"/>
              </w:rPr>
              <w:t>Salary (crew)</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1113CC" w:rsidRPr="00AE72D6" w:rsidRDefault="001113CC" w:rsidP="00DE489B">
            <w:pPr>
              <w:jc w:val="center"/>
              <w:rPr>
                <w:rFonts w:eastAsia="Times New Roman"/>
                <w:sz w:val="20"/>
                <w:szCs w:val="20"/>
              </w:rPr>
            </w:pPr>
            <w:r w:rsidRPr="00AE72D6">
              <w:rPr>
                <w:rFonts w:eastAsia="Times New Roman"/>
                <w:sz w:val="20"/>
                <w:szCs w:val="20"/>
              </w:rPr>
              <w:t>$250</w:t>
            </w:r>
            <w:r w:rsidRPr="00AE72D6">
              <w:rPr>
                <w:rStyle w:val="FootnoteReference"/>
                <w:rFonts w:eastAsia="Times New Roman"/>
                <w:sz w:val="20"/>
                <w:szCs w:val="20"/>
              </w:rPr>
              <w:footnoteReference w:id="6"/>
            </w:r>
          </w:p>
        </w:tc>
        <w:tc>
          <w:tcPr>
            <w:tcW w:w="1260" w:type="dxa"/>
            <w:tcBorders>
              <w:top w:val="single" w:sz="8" w:space="0" w:color="auto"/>
              <w:left w:val="nil"/>
              <w:bottom w:val="single" w:sz="4" w:space="0" w:color="auto"/>
              <w:right w:val="single" w:sz="8" w:space="0" w:color="auto"/>
            </w:tcBorders>
            <w:shd w:val="clear" w:color="auto" w:fill="auto"/>
          </w:tcPr>
          <w:p w:rsidR="001113CC" w:rsidRPr="00AE72D6" w:rsidRDefault="001113CC" w:rsidP="00DE489B">
            <w:pPr>
              <w:jc w:val="center"/>
              <w:rPr>
                <w:rFonts w:eastAsia="Times New Roman"/>
                <w:sz w:val="20"/>
                <w:szCs w:val="20"/>
              </w:rPr>
            </w:pPr>
          </w:p>
          <w:p w:rsidR="001113CC" w:rsidRPr="00AE72D6" w:rsidRDefault="001113CC" w:rsidP="00DE489B">
            <w:pPr>
              <w:jc w:val="center"/>
              <w:rPr>
                <w:rFonts w:eastAsia="Times New Roman"/>
                <w:sz w:val="20"/>
                <w:szCs w:val="20"/>
              </w:rPr>
            </w:pPr>
            <w:r w:rsidRPr="00AE72D6">
              <w:rPr>
                <w:rFonts w:eastAsia="Times New Roman"/>
                <w:sz w:val="20"/>
                <w:szCs w:val="20"/>
              </w:rPr>
              <w:t>17</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1113CC" w:rsidRPr="00AE72D6" w:rsidRDefault="001113CC" w:rsidP="00DE489B">
            <w:pPr>
              <w:jc w:val="center"/>
              <w:rPr>
                <w:rFonts w:eastAsia="Times New Roman"/>
                <w:sz w:val="20"/>
                <w:szCs w:val="20"/>
              </w:rPr>
            </w:pPr>
            <w:r w:rsidRPr="00AE72D6">
              <w:rPr>
                <w:rFonts w:eastAsia="Times New Roman"/>
                <w:sz w:val="20"/>
                <w:szCs w:val="20"/>
              </w:rPr>
              <w:t>$4,250</w:t>
            </w:r>
          </w:p>
        </w:tc>
      </w:tr>
      <w:tr w:rsidR="001113CC" w:rsidRPr="000A2DDA" w:rsidTr="00DE489B">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113CC" w:rsidRPr="00AE72D6" w:rsidRDefault="001113CC" w:rsidP="00DE489B">
            <w:pPr>
              <w:rPr>
                <w:rFonts w:eastAsia="Times New Roman"/>
                <w:sz w:val="20"/>
                <w:szCs w:val="20"/>
              </w:rPr>
            </w:pPr>
            <w:r w:rsidRPr="00AE72D6">
              <w:rPr>
                <w:rFonts w:eastAsia="Times New Roman"/>
                <w:sz w:val="20"/>
                <w:szCs w:val="20"/>
              </w:rPr>
              <w:t>Salary (FS)</w:t>
            </w:r>
          </w:p>
        </w:tc>
        <w:tc>
          <w:tcPr>
            <w:tcW w:w="1270" w:type="dxa"/>
            <w:tcBorders>
              <w:top w:val="single" w:sz="8" w:space="0" w:color="auto"/>
              <w:left w:val="nil"/>
              <w:bottom w:val="single" w:sz="4" w:space="0" w:color="auto"/>
              <w:right w:val="single" w:sz="4" w:space="0" w:color="auto"/>
            </w:tcBorders>
            <w:shd w:val="clear" w:color="auto" w:fill="auto"/>
            <w:vAlign w:val="bottom"/>
          </w:tcPr>
          <w:p w:rsidR="001113CC" w:rsidRPr="00AE72D6" w:rsidRDefault="001113CC" w:rsidP="00DE489B">
            <w:pPr>
              <w:jc w:val="center"/>
              <w:rPr>
                <w:rFonts w:eastAsia="Times New Roman"/>
                <w:sz w:val="20"/>
                <w:szCs w:val="20"/>
              </w:rPr>
            </w:pPr>
            <w:r w:rsidRPr="00AE72D6">
              <w:rPr>
                <w:rFonts w:eastAsia="Times New Roman"/>
                <w:sz w:val="20"/>
                <w:szCs w:val="20"/>
              </w:rPr>
              <w:t>$310</w:t>
            </w:r>
          </w:p>
        </w:tc>
        <w:tc>
          <w:tcPr>
            <w:tcW w:w="1260" w:type="dxa"/>
            <w:tcBorders>
              <w:top w:val="single" w:sz="8" w:space="0" w:color="auto"/>
              <w:left w:val="nil"/>
              <w:bottom w:val="single" w:sz="4" w:space="0" w:color="auto"/>
              <w:right w:val="single" w:sz="8" w:space="0" w:color="auto"/>
            </w:tcBorders>
            <w:shd w:val="clear" w:color="auto" w:fill="auto"/>
          </w:tcPr>
          <w:p w:rsidR="001113CC" w:rsidRPr="00AE72D6" w:rsidRDefault="001113CC" w:rsidP="00DE489B">
            <w:pPr>
              <w:jc w:val="center"/>
              <w:rPr>
                <w:rFonts w:eastAsia="Times New Roman"/>
                <w:sz w:val="20"/>
                <w:szCs w:val="20"/>
              </w:rPr>
            </w:pPr>
            <w:r w:rsidRPr="00AE72D6">
              <w:rPr>
                <w:rFonts w:eastAsia="Times New Roman"/>
                <w:sz w:val="20"/>
                <w:szCs w:val="20"/>
              </w:rPr>
              <w:t>15</w:t>
            </w:r>
            <w:r w:rsidRPr="00AE72D6">
              <w:rPr>
                <w:rStyle w:val="FootnoteReference"/>
                <w:rFonts w:eastAsia="Times New Roman"/>
                <w:sz w:val="20"/>
                <w:szCs w:val="20"/>
              </w:rPr>
              <w:footnoteReference w:id="7"/>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1113CC" w:rsidRPr="00AE72D6" w:rsidRDefault="001113CC" w:rsidP="00DE489B">
            <w:pPr>
              <w:jc w:val="center"/>
              <w:rPr>
                <w:rFonts w:eastAsia="Times New Roman"/>
                <w:sz w:val="20"/>
                <w:szCs w:val="20"/>
              </w:rPr>
            </w:pPr>
            <w:r w:rsidRPr="00AE72D6">
              <w:rPr>
                <w:rFonts w:eastAsia="Times New Roman"/>
                <w:sz w:val="20"/>
                <w:szCs w:val="20"/>
              </w:rPr>
              <w:t>$4,650</w:t>
            </w:r>
          </w:p>
        </w:tc>
      </w:tr>
      <w:tr w:rsidR="001113CC" w:rsidRPr="000A2DDA" w:rsidTr="00DE489B">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1113CC" w:rsidRPr="00275AFD" w:rsidRDefault="001113CC" w:rsidP="00DE489B">
            <w:pPr>
              <w:rPr>
                <w:rFonts w:eastAsia="Times New Roman"/>
                <w:b/>
                <w:sz w:val="20"/>
                <w:szCs w:val="20"/>
              </w:rPr>
            </w:pPr>
            <w:r w:rsidRPr="00275AFD">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tcPr>
          <w:p w:rsidR="001113CC" w:rsidRPr="00275AFD" w:rsidRDefault="001113CC" w:rsidP="00DE489B">
            <w:pPr>
              <w:jc w:val="center"/>
              <w:rPr>
                <w:b/>
              </w:rPr>
            </w:pPr>
          </w:p>
        </w:tc>
        <w:tc>
          <w:tcPr>
            <w:tcW w:w="1260" w:type="dxa"/>
            <w:tcBorders>
              <w:top w:val="single" w:sz="8" w:space="0" w:color="auto"/>
              <w:left w:val="nil"/>
              <w:bottom w:val="single" w:sz="8" w:space="0" w:color="auto"/>
              <w:right w:val="single" w:sz="8" w:space="0" w:color="auto"/>
            </w:tcBorders>
            <w:shd w:val="clear" w:color="auto" w:fill="auto"/>
          </w:tcPr>
          <w:p w:rsidR="001113CC" w:rsidRPr="00275AFD" w:rsidRDefault="001113CC" w:rsidP="00DE489B">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1113CC" w:rsidRPr="00275AFD" w:rsidRDefault="001113CC" w:rsidP="00DE489B">
            <w:pPr>
              <w:jc w:val="center"/>
              <w:rPr>
                <w:rFonts w:eastAsia="Times New Roman"/>
                <w:b/>
                <w:sz w:val="20"/>
                <w:szCs w:val="20"/>
              </w:rPr>
            </w:pPr>
            <w:r w:rsidRPr="00275AFD">
              <w:rPr>
                <w:rFonts w:eastAsia="Times New Roman"/>
                <w:b/>
                <w:sz w:val="20"/>
                <w:szCs w:val="20"/>
              </w:rPr>
              <w:t>$8,900</w:t>
            </w:r>
          </w:p>
        </w:tc>
      </w:tr>
    </w:tbl>
    <w:p w:rsidR="001113CC" w:rsidRPr="001D5C7D" w:rsidRDefault="001113CC" w:rsidP="001113CC"/>
    <w:p w:rsidR="001113CC" w:rsidRPr="00F65A3E" w:rsidRDefault="001113CC" w:rsidP="001113CC">
      <w:r w:rsidRPr="00F65A3E">
        <w:t>Table X</w:t>
      </w:r>
      <w:r>
        <w:t>X</w:t>
      </w:r>
      <w:r w:rsidRPr="00F65A3E">
        <w:t>. Estimated budget</w:t>
      </w:r>
      <w:r>
        <w:t xml:space="preserve"> for data collection, data storage, analysis and reporting for Indicator #2 and 3</w:t>
      </w:r>
    </w:p>
    <w:tbl>
      <w:tblPr>
        <w:tblW w:w="6480" w:type="dxa"/>
        <w:tblInd w:w="108" w:type="dxa"/>
        <w:tblLook w:val="04A0" w:firstRow="1" w:lastRow="0" w:firstColumn="1" w:lastColumn="0" w:noHBand="0" w:noVBand="1"/>
      </w:tblPr>
      <w:tblGrid>
        <w:gridCol w:w="2240"/>
        <w:gridCol w:w="1270"/>
        <w:gridCol w:w="1260"/>
        <w:gridCol w:w="1710"/>
      </w:tblGrid>
      <w:tr w:rsidR="001113CC" w:rsidRPr="00B01D62" w:rsidTr="00DE489B">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1113CC" w:rsidRPr="00AE72D6" w:rsidRDefault="001113CC" w:rsidP="00DE489B">
            <w:pPr>
              <w:rPr>
                <w:rFonts w:eastAsia="Times New Roman"/>
                <w:b/>
                <w:sz w:val="20"/>
                <w:szCs w:val="20"/>
              </w:rPr>
            </w:pPr>
            <w:r w:rsidRPr="00AE72D6">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1113CC" w:rsidRPr="00AE72D6" w:rsidRDefault="001113CC" w:rsidP="00DE489B">
            <w:pPr>
              <w:jc w:val="center"/>
              <w:rPr>
                <w:rFonts w:eastAsia="Times New Roman"/>
                <w:b/>
                <w:sz w:val="20"/>
                <w:szCs w:val="20"/>
              </w:rPr>
            </w:pPr>
            <w:r w:rsidRPr="00AE72D6">
              <w:rPr>
                <w:rFonts w:eastAsia="Times New Roman"/>
                <w:b/>
                <w:sz w:val="20"/>
                <w:szCs w:val="20"/>
              </w:rPr>
              <w:t> Cost/Unit</w:t>
            </w:r>
          </w:p>
        </w:tc>
        <w:tc>
          <w:tcPr>
            <w:tcW w:w="1260" w:type="dxa"/>
            <w:tcBorders>
              <w:top w:val="single" w:sz="8" w:space="0" w:color="auto"/>
              <w:left w:val="nil"/>
              <w:bottom w:val="single" w:sz="8" w:space="0" w:color="auto"/>
              <w:right w:val="single" w:sz="8" w:space="0" w:color="auto"/>
            </w:tcBorders>
            <w:shd w:val="pct12" w:color="auto" w:fill="auto"/>
          </w:tcPr>
          <w:p w:rsidR="001113CC" w:rsidRPr="00AE72D6" w:rsidRDefault="001113CC" w:rsidP="00DE489B">
            <w:pPr>
              <w:jc w:val="center"/>
              <w:rPr>
                <w:rFonts w:eastAsia="Times New Roman"/>
                <w:b/>
                <w:sz w:val="20"/>
                <w:szCs w:val="20"/>
              </w:rPr>
            </w:pPr>
            <w:r w:rsidRPr="00AE72D6">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1113CC" w:rsidRPr="00AE72D6" w:rsidRDefault="001113CC" w:rsidP="00DE489B">
            <w:pPr>
              <w:jc w:val="center"/>
              <w:rPr>
                <w:rFonts w:eastAsia="Times New Roman"/>
                <w:b/>
                <w:sz w:val="20"/>
                <w:szCs w:val="20"/>
              </w:rPr>
            </w:pPr>
            <w:r w:rsidRPr="00AE72D6">
              <w:rPr>
                <w:rFonts w:eastAsia="Times New Roman"/>
                <w:b/>
                <w:sz w:val="20"/>
                <w:szCs w:val="20"/>
              </w:rPr>
              <w:t> Total Cost</w:t>
            </w:r>
          </w:p>
        </w:tc>
      </w:tr>
      <w:tr w:rsidR="001113CC" w:rsidRPr="00B01D62" w:rsidTr="00DE489B">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113CC" w:rsidRPr="00AE72D6" w:rsidRDefault="001113CC" w:rsidP="00DE489B">
            <w:pPr>
              <w:rPr>
                <w:rFonts w:eastAsia="Times New Roman"/>
                <w:sz w:val="20"/>
                <w:szCs w:val="20"/>
              </w:rPr>
            </w:pPr>
            <w:r w:rsidRPr="00AE72D6">
              <w:rPr>
                <w:rFonts w:eastAsia="Times New Roman"/>
                <w:sz w:val="20"/>
                <w:szCs w:val="20"/>
              </w:rPr>
              <w:t>Salary – GS 11</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1113CC" w:rsidRPr="00AE72D6" w:rsidRDefault="001113CC" w:rsidP="00DE489B">
            <w:pPr>
              <w:jc w:val="center"/>
              <w:rPr>
                <w:rFonts w:eastAsia="Times New Roman"/>
                <w:sz w:val="20"/>
                <w:szCs w:val="20"/>
              </w:rPr>
            </w:pPr>
            <w:r w:rsidRPr="00AE72D6">
              <w:rPr>
                <w:rFonts w:eastAsia="Times New Roman"/>
                <w:sz w:val="20"/>
                <w:szCs w:val="20"/>
              </w:rPr>
              <w:t>$330</w:t>
            </w:r>
          </w:p>
        </w:tc>
        <w:tc>
          <w:tcPr>
            <w:tcW w:w="1260" w:type="dxa"/>
            <w:tcBorders>
              <w:top w:val="single" w:sz="8" w:space="0" w:color="auto"/>
              <w:left w:val="nil"/>
              <w:bottom w:val="single" w:sz="4" w:space="0" w:color="auto"/>
              <w:right w:val="single" w:sz="8" w:space="0" w:color="auto"/>
            </w:tcBorders>
            <w:shd w:val="clear" w:color="auto" w:fill="auto"/>
          </w:tcPr>
          <w:p w:rsidR="001113CC" w:rsidRPr="00AE72D6" w:rsidRDefault="001113CC" w:rsidP="00DE489B">
            <w:pPr>
              <w:jc w:val="center"/>
              <w:rPr>
                <w:rFonts w:eastAsia="Times New Roman"/>
                <w:sz w:val="20"/>
                <w:szCs w:val="20"/>
              </w:rPr>
            </w:pPr>
            <w:r w:rsidRPr="00AE72D6">
              <w:rPr>
                <w:rFonts w:eastAsia="Times New Roman"/>
                <w:sz w:val="20"/>
                <w:szCs w:val="20"/>
              </w:rPr>
              <w:t>4</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1113CC" w:rsidRPr="00AE72D6" w:rsidRDefault="001113CC" w:rsidP="00DE489B">
            <w:pPr>
              <w:jc w:val="center"/>
              <w:rPr>
                <w:rFonts w:eastAsia="Times New Roman"/>
                <w:sz w:val="20"/>
                <w:szCs w:val="20"/>
              </w:rPr>
            </w:pPr>
            <w:r w:rsidRPr="00AE72D6">
              <w:rPr>
                <w:rFonts w:eastAsia="Times New Roman"/>
                <w:sz w:val="20"/>
                <w:szCs w:val="20"/>
              </w:rPr>
              <w:t>$1,320</w:t>
            </w:r>
          </w:p>
        </w:tc>
      </w:tr>
      <w:tr w:rsidR="001113CC" w:rsidRPr="00B01D62" w:rsidTr="00DE489B">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1113CC" w:rsidRPr="00275AFD" w:rsidRDefault="001113CC" w:rsidP="00DE489B">
            <w:pPr>
              <w:rPr>
                <w:rFonts w:eastAsia="Times New Roman"/>
                <w:b/>
                <w:sz w:val="20"/>
                <w:szCs w:val="20"/>
              </w:rPr>
            </w:pPr>
            <w:r w:rsidRPr="00275AFD">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hideMark/>
          </w:tcPr>
          <w:p w:rsidR="001113CC" w:rsidRPr="00275AFD" w:rsidRDefault="001113CC" w:rsidP="00DE489B">
            <w:pPr>
              <w:jc w:val="center"/>
              <w:rPr>
                <w:b/>
              </w:rPr>
            </w:pPr>
            <w:r w:rsidRPr="00275AFD">
              <w:rPr>
                <w:rFonts w:eastAsia="Times New Roman"/>
                <w:b/>
                <w:sz w:val="20"/>
                <w:szCs w:val="20"/>
              </w:rPr>
              <w:t>$0</w:t>
            </w:r>
          </w:p>
        </w:tc>
        <w:tc>
          <w:tcPr>
            <w:tcW w:w="1260" w:type="dxa"/>
            <w:tcBorders>
              <w:top w:val="single" w:sz="8" w:space="0" w:color="auto"/>
              <w:left w:val="nil"/>
              <w:bottom w:val="single" w:sz="8" w:space="0" w:color="auto"/>
              <w:right w:val="single" w:sz="8" w:space="0" w:color="auto"/>
            </w:tcBorders>
            <w:shd w:val="clear" w:color="auto" w:fill="auto"/>
          </w:tcPr>
          <w:p w:rsidR="001113CC" w:rsidRPr="00275AFD" w:rsidRDefault="001113CC" w:rsidP="00DE489B">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1113CC" w:rsidRPr="00275AFD" w:rsidRDefault="001113CC" w:rsidP="00DE489B">
            <w:pPr>
              <w:jc w:val="center"/>
              <w:rPr>
                <w:rFonts w:eastAsia="Times New Roman"/>
                <w:b/>
                <w:sz w:val="20"/>
                <w:szCs w:val="20"/>
              </w:rPr>
            </w:pPr>
            <w:r w:rsidRPr="00275AFD">
              <w:rPr>
                <w:rFonts w:eastAsia="Times New Roman"/>
                <w:b/>
                <w:sz w:val="20"/>
                <w:szCs w:val="20"/>
              </w:rPr>
              <w:t>$1,320</w:t>
            </w:r>
          </w:p>
        </w:tc>
      </w:tr>
    </w:tbl>
    <w:p w:rsidR="001113CC" w:rsidRDefault="001113CC" w:rsidP="001113CC">
      <w:pPr>
        <w:rPr>
          <w:b/>
          <w:u w:val="single"/>
        </w:rPr>
      </w:pPr>
    </w:p>
    <w:p w:rsidR="00B835E3" w:rsidRDefault="00B835E3" w:rsidP="00B835E3"/>
    <w:p w:rsidR="004E0693" w:rsidRPr="0031559A" w:rsidRDefault="004E0693" w:rsidP="004E0693">
      <w:pPr>
        <w:pStyle w:val="Heading2"/>
        <w:framePr w:wrap="around"/>
        <w:rPr>
          <w:rStyle w:val="Strong"/>
          <w:b/>
        </w:rPr>
      </w:pPr>
      <w:bookmarkStart w:id="13" w:name="_Toc358103961"/>
      <w:r w:rsidRPr="0031559A">
        <w:rPr>
          <w:rStyle w:val="Strong"/>
          <w:b/>
        </w:rPr>
        <w:t xml:space="preserve">Question #4:  What </w:t>
      </w:r>
      <w:r w:rsidR="008433BC">
        <w:rPr>
          <w:rStyle w:val="Strong"/>
          <w:b/>
        </w:rPr>
        <w:t>were</w:t>
      </w:r>
      <w:r w:rsidR="008433BC" w:rsidRPr="0031559A">
        <w:rPr>
          <w:rStyle w:val="Strong"/>
          <w:b/>
        </w:rPr>
        <w:t xml:space="preserve"> </w:t>
      </w:r>
      <w:r w:rsidRPr="0031559A">
        <w:rPr>
          <w:rStyle w:val="Strong"/>
          <w:b/>
        </w:rPr>
        <w:t xml:space="preserve">the historical </w:t>
      </w:r>
      <w:r w:rsidR="008433BC">
        <w:rPr>
          <w:rStyle w:val="Strong"/>
          <w:b/>
        </w:rPr>
        <w:t xml:space="preserve">within-stand </w:t>
      </w:r>
      <w:r w:rsidRPr="0031559A">
        <w:rPr>
          <w:rStyle w:val="Strong"/>
          <w:b/>
        </w:rPr>
        <w:t>spatial pattern</w:t>
      </w:r>
      <w:r w:rsidR="008433BC">
        <w:rPr>
          <w:rStyle w:val="Strong"/>
          <w:b/>
        </w:rPr>
        <w:t>s</w:t>
      </w:r>
      <w:r w:rsidRPr="0031559A">
        <w:rPr>
          <w:rStyle w:val="Strong"/>
          <w:b/>
        </w:rPr>
        <w:t xml:space="preserve"> </w:t>
      </w:r>
      <w:r w:rsidR="008433BC">
        <w:rPr>
          <w:rStyle w:val="Strong"/>
          <w:b/>
        </w:rPr>
        <w:t>on</w:t>
      </w:r>
      <w:r w:rsidRPr="0031559A">
        <w:rPr>
          <w:rStyle w:val="Strong"/>
          <w:b/>
        </w:rPr>
        <w:t xml:space="preserve"> the Lakeview Stewardship landscape?  </w:t>
      </w:r>
      <w:r w:rsidRPr="00CF60FF">
        <w:rPr>
          <w:rStyle w:val="Strong"/>
          <w:b/>
        </w:rPr>
        <w:t>How well</w:t>
      </w:r>
      <w:r w:rsidRPr="0031559A">
        <w:rPr>
          <w:rStyle w:val="Strong"/>
          <w:b/>
        </w:rPr>
        <w:t xml:space="preserve"> are treatments mimicking historic spatial patterns?</w:t>
      </w:r>
      <w:bookmarkEnd w:id="13"/>
    </w:p>
    <w:p w:rsidR="004E0693" w:rsidRDefault="004E0693" w:rsidP="004E0693"/>
    <w:p w:rsidR="004E0693" w:rsidRPr="000F2B8F" w:rsidRDefault="004E0693" w:rsidP="004E0693">
      <w:r w:rsidRPr="000F2B8F">
        <w:t xml:space="preserve">The spatial arrangement of environmental features is expected to affect all ecological processes in that environment. </w:t>
      </w:r>
      <w:r>
        <w:t xml:space="preserve"> </w:t>
      </w:r>
      <w:r w:rsidRPr="000F2B8F">
        <w:t>A prerequisite for informed natural resource management actions at local, regional, and national scales, therefore, is reliable information about land</w:t>
      </w:r>
      <w:r>
        <w:t xml:space="preserve">scape patterns at those scales.  </w:t>
      </w:r>
      <w:r w:rsidRPr="000F2B8F">
        <w:t>Previous assessments of forest and grassland spatial patterns have been</w:t>
      </w:r>
      <w:r>
        <w:t xml:space="preserve"> limited by the available data.  </w:t>
      </w:r>
      <w:r w:rsidRPr="000F2B8F">
        <w:t>Recent literature (Halpern et al.</w:t>
      </w:r>
      <w:r>
        <w:t>,</w:t>
      </w:r>
      <w:r w:rsidRPr="000F2B8F">
        <w:t xml:space="preserve"> 20</w:t>
      </w:r>
      <w:r w:rsidR="008433BC" w:rsidRPr="000F2B8F">
        <w:t>1</w:t>
      </w:r>
      <w:r w:rsidRPr="000F2B8F">
        <w:t xml:space="preserve">2) illustrated that aggregated retention of dominant trees resulted in much more beneficial effects for the understory than dispersed retention. </w:t>
      </w:r>
    </w:p>
    <w:p w:rsidR="004E0693" w:rsidRDefault="004E0693" w:rsidP="004E0693">
      <w:pPr>
        <w:rPr>
          <w:b/>
          <w:u w:val="single"/>
        </w:rPr>
      </w:pPr>
    </w:p>
    <w:p w:rsidR="004E0693" w:rsidRPr="00A948DC" w:rsidRDefault="004E0693" w:rsidP="004E0693">
      <w:pPr>
        <w:rPr>
          <w:rFonts w:eastAsia="Times New Roman"/>
          <w:szCs w:val="20"/>
        </w:rPr>
      </w:pPr>
      <w:r w:rsidRPr="00A43027">
        <w:rPr>
          <w:rFonts w:eastAsia="Times New Roman"/>
          <w:szCs w:val="20"/>
        </w:rPr>
        <w:t xml:space="preserve">The composition of openings, single trees and clumps is highly variable across reference sites (Larson and Churchill 2012), indicating that quantifying a baseline for tree spatial heterogeneity from local reference stands will be a critical component of designing an effective forest restoration and associated monitoring program. The purpose of the reference conditions study </w:t>
      </w:r>
      <w:r>
        <w:rPr>
          <w:rFonts w:eastAsia="Times New Roman"/>
          <w:szCs w:val="20"/>
        </w:rPr>
        <w:t>is to reconstruct the historic</w:t>
      </w:r>
      <w:r w:rsidRPr="00A43027">
        <w:rPr>
          <w:rFonts w:eastAsia="Times New Roman"/>
          <w:szCs w:val="20"/>
        </w:rPr>
        <w:t xml:space="preserve"> tree spatial patterns across a range of ecolo</w:t>
      </w:r>
      <w:r>
        <w:rPr>
          <w:rFonts w:eastAsia="Times New Roman"/>
          <w:szCs w:val="20"/>
        </w:rPr>
        <w:t>gical conditions on the Fremont-</w:t>
      </w:r>
      <w:r w:rsidRPr="00A43027">
        <w:rPr>
          <w:rFonts w:eastAsia="Times New Roman"/>
          <w:szCs w:val="20"/>
        </w:rPr>
        <w:t xml:space="preserve">Winema National Forest and to quantify the natural range of variability in the distribution of individual trees, clumps and openings. </w:t>
      </w:r>
      <w:r w:rsidRPr="000F2B8F">
        <w:t>The intent of the openings is to influence important ecos</w:t>
      </w:r>
      <w:r>
        <w:t>ystem processes and functions (e</w:t>
      </w:r>
      <w:r w:rsidRPr="000F2B8F">
        <w:t>.</w:t>
      </w:r>
      <w:r>
        <w:t>g</w:t>
      </w:r>
      <w:r w:rsidRPr="000F2B8F">
        <w:t>.</w:t>
      </w:r>
      <w:r>
        <w:t>,</w:t>
      </w:r>
      <w:r w:rsidRPr="000F2B8F">
        <w:t xml:space="preserve"> fire behavior, wildlife habitat conditions, ponderosa pine or sugar pine regeneration, understory species composition, moisture, etc.) inherent of dry forests on the eastside of Oregon.  </w:t>
      </w:r>
    </w:p>
    <w:p w:rsidR="004E0693" w:rsidRDefault="004E0693" w:rsidP="004E0693"/>
    <w:p w:rsidR="004E0693" w:rsidRPr="006823D2" w:rsidRDefault="004E0693" w:rsidP="004E0693">
      <w:r>
        <w:t>Table XX.</w:t>
      </w:r>
      <w:r w:rsidRPr="006823D2">
        <w:t xml:space="preserve">  Goals, Indicators, Scale, and Type of Monitoring for Question #4</w:t>
      </w:r>
    </w:p>
    <w:tbl>
      <w:tblPr>
        <w:tblW w:w="89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2764"/>
        <w:gridCol w:w="1390"/>
        <w:gridCol w:w="1604"/>
      </w:tblGrid>
      <w:tr w:rsidR="004E0693" w:rsidRPr="00FD31C9" w:rsidTr="004E0693">
        <w:trPr>
          <w:trHeight w:val="530"/>
        </w:trPr>
        <w:tc>
          <w:tcPr>
            <w:tcW w:w="3162" w:type="dxa"/>
            <w:shd w:val="clear" w:color="auto" w:fill="D9D9D9" w:themeFill="background1" w:themeFillShade="D9"/>
          </w:tcPr>
          <w:p w:rsidR="004E0693" w:rsidRPr="007764E4" w:rsidRDefault="004E0693" w:rsidP="004E0693">
            <w:pPr>
              <w:jc w:val="center"/>
              <w:rPr>
                <w:b/>
                <w:sz w:val="20"/>
                <w:szCs w:val="20"/>
              </w:rPr>
            </w:pPr>
            <w:r w:rsidRPr="007764E4">
              <w:rPr>
                <w:b/>
                <w:sz w:val="20"/>
                <w:szCs w:val="20"/>
              </w:rPr>
              <w:t>Goals</w:t>
            </w:r>
          </w:p>
        </w:tc>
        <w:tc>
          <w:tcPr>
            <w:tcW w:w="2764" w:type="dxa"/>
            <w:shd w:val="clear" w:color="auto" w:fill="D9D9D9" w:themeFill="background1" w:themeFillShade="D9"/>
          </w:tcPr>
          <w:p w:rsidR="004E0693" w:rsidRPr="007764E4" w:rsidRDefault="004E0693" w:rsidP="004E0693">
            <w:pPr>
              <w:jc w:val="center"/>
              <w:rPr>
                <w:b/>
                <w:sz w:val="20"/>
                <w:szCs w:val="20"/>
              </w:rPr>
            </w:pPr>
            <w:r w:rsidRPr="007764E4">
              <w:rPr>
                <w:b/>
                <w:sz w:val="20"/>
                <w:szCs w:val="20"/>
              </w:rPr>
              <w:t>Indicators</w:t>
            </w:r>
          </w:p>
        </w:tc>
        <w:tc>
          <w:tcPr>
            <w:tcW w:w="1390" w:type="dxa"/>
            <w:shd w:val="clear" w:color="auto" w:fill="D9D9D9" w:themeFill="background1" w:themeFillShade="D9"/>
          </w:tcPr>
          <w:p w:rsidR="004E0693" w:rsidRPr="007764E4" w:rsidRDefault="004E0693" w:rsidP="004E0693">
            <w:pPr>
              <w:jc w:val="center"/>
              <w:rPr>
                <w:b/>
                <w:sz w:val="20"/>
                <w:szCs w:val="20"/>
              </w:rPr>
            </w:pPr>
            <w:r w:rsidRPr="007764E4">
              <w:rPr>
                <w:b/>
                <w:sz w:val="20"/>
                <w:szCs w:val="20"/>
              </w:rPr>
              <w:t>Scale of Monitoring</w:t>
            </w:r>
          </w:p>
        </w:tc>
        <w:tc>
          <w:tcPr>
            <w:tcW w:w="1604" w:type="dxa"/>
            <w:shd w:val="clear" w:color="auto" w:fill="D9D9D9" w:themeFill="background1" w:themeFillShade="D9"/>
          </w:tcPr>
          <w:p w:rsidR="004E0693" w:rsidRPr="007764E4" w:rsidRDefault="004E0693" w:rsidP="004E0693">
            <w:pPr>
              <w:jc w:val="center"/>
              <w:rPr>
                <w:b/>
                <w:sz w:val="20"/>
                <w:szCs w:val="20"/>
              </w:rPr>
            </w:pPr>
            <w:r w:rsidRPr="007764E4">
              <w:rPr>
                <w:b/>
                <w:sz w:val="20"/>
                <w:szCs w:val="20"/>
              </w:rPr>
              <w:t>Type of Monitoring</w:t>
            </w:r>
          </w:p>
        </w:tc>
      </w:tr>
      <w:tr w:rsidR="004E0693" w:rsidRPr="007764E4" w:rsidTr="004E0693">
        <w:trPr>
          <w:trHeight w:val="755"/>
        </w:trPr>
        <w:tc>
          <w:tcPr>
            <w:tcW w:w="3162" w:type="dxa"/>
            <w:shd w:val="clear" w:color="auto" w:fill="auto"/>
            <w:vAlign w:val="center"/>
            <w:hideMark/>
          </w:tcPr>
          <w:p w:rsidR="004E0693" w:rsidRPr="007764E4" w:rsidRDefault="004E0693" w:rsidP="004E0693">
            <w:pPr>
              <w:rPr>
                <w:rFonts w:eastAsia="Times New Roman"/>
                <w:color w:val="000000"/>
                <w:sz w:val="20"/>
                <w:szCs w:val="20"/>
              </w:rPr>
            </w:pPr>
            <w:r w:rsidRPr="007764E4">
              <w:rPr>
                <w:rFonts w:eastAsia="Times New Roman"/>
                <w:color w:val="000000"/>
                <w:sz w:val="20"/>
                <w:szCs w:val="20"/>
              </w:rPr>
              <w:t>To understand historic spatial patterns that will help with future prescription writing.</w:t>
            </w:r>
          </w:p>
        </w:tc>
        <w:tc>
          <w:tcPr>
            <w:tcW w:w="2764" w:type="dxa"/>
            <w:shd w:val="clear" w:color="auto" w:fill="auto"/>
            <w:vAlign w:val="center"/>
            <w:hideMark/>
          </w:tcPr>
          <w:p w:rsidR="004E0693" w:rsidRPr="007764E4" w:rsidRDefault="004E0693" w:rsidP="004E0693">
            <w:pPr>
              <w:rPr>
                <w:rFonts w:eastAsia="Times New Roman"/>
                <w:sz w:val="20"/>
                <w:szCs w:val="20"/>
              </w:rPr>
            </w:pPr>
            <w:r w:rsidRPr="007764E4">
              <w:rPr>
                <w:rFonts w:eastAsia="Times New Roman"/>
                <w:sz w:val="20"/>
                <w:szCs w:val="20"/>
              </w:rPr>
              <w:t>Individuals, clumps, and openings</w:t>
            </w:r>
          </w:p>
        </w:tc>
        <w:tc>
          <w:tcPr>
            <w:tcW w:w="1390" w:type="dxa"/>
            <w:shd w:val="clear" w:color="auto" w:fill="auto"/>
            <w:vAlign w:val="center"/>
            <w:hideMark/>
          </w:tcPr>
          <w:p w:rsidR="004E0693" w:rsidRPr="007764E4" w:rsidRDefault="004E0693" w:rsidP="004E0693">
            <w:pPr>
              <w:jc w:val="center"/>
              <w:rPr>
                <w:rFonts w:eastAsia="Times New Roman"/>
                <w:sz w:val="20"/>
                <w:szCs w:val="20"/>
              </w:rPr>
            </w:pPr>
            <w:r w:rsidRPr="007764E4">
              <w:rPr>
                <w:rFonts w:eastAsia="Times New Roman"/>
                <w:sz w:val="20"/>
                <w:szCs w:val="20"/>
              </w:rPr>
              <w:t>Landscape</w:t>
            </w:r>
          </w:p>
        </w:tc>
        <w:tc>
          <w:tcPr>
            <w:tcW w:w="1604" w:type="dxa"/>
            <w:shd w:val="clear" w:color="auto" w:fill="auto"/>
            <w:vAlign w:val="center"/>
            <w:hideMark/>
          </w:tcPr>
          <w:p w:rsidR="004E0693" w:rsidRPr="007764E4" w:rsidRDefault="004E0693" w:rsidP="004E0693">
            <w:pPr>
              <w:jc w:val="center"/>
              <w:rPr>
                <w:rFonts w:eastAsia="Times New Roman"/>
                <w:sz w:val="20"/>
                <w:szCs w:val="20"/>
              </w:rPr>
            </w:pPr>
            <w:r w:rsidRPr="007764E4">
              <w:rPr>
                <w:rFonts w:eastAsia="Times New Roman"/>
                <w:sz w:val="20"/>
                <w:szCs w:val="20"/>
              </w:rPr>
              <w:t>Effectiveness</w:t>
            </w:r>
          </w:p>
        </w:tc>
      </w:tr>
      <w:tr w:rsidR="004E0693" w:rsidRPr="007764E4" w:rsidTr="004E0693">
        <w:trPr>
          <w:trHeight w:val="800"/>
        </w:trPr>
        <w:tc>
          <w:tcPr>
            <w:tcW w:w="3162" w:type="dxa"/>
            <w:shd w:val="clear" w:color="auto" w:fill="auto"/>
            <w:vAlign w:val="center"/>
            <w:hideMark/>
          </w:tcPr>
          <w:p w:rsidR="004E0693" w:rsidRPr="007764E4" w:rsidRDefault="004E0693" w:rsidP="004E0693">
            <w:pPr>
              <w:rPr>
                <w:rFonts w:eastAsia="Times New Roman"/>
                <w:color w:val="000000"/>
                <w:sz w:val="20"/>
                <w:szCs w:val="20"/>
              </w:rPr>
            </w:pPr>
            <w:r w:rsidRPr="007764E4">
              <w:rPr>
                <w:rFonts w:eastAsia="Times New Roman"/>
                <w:color w:val="000000"/>
                <w:sz w:val="20"/>
                <w:szCs w:val="20"/>
              </w:rPr>
              <w:t>To achieve fine scale mosaic pattern across the landscape that existed historically.</w:t>
            </w:r>
          </w:p>
        </w:tc>
        <w:tc>
          <w:tcPr>
            <w:tcW w:w="2764" w:type="dxa"/>
            <w:shd w:val="clear" w:color="auto" w:fill="auto"/>
            <w:vAlign w:val="center"/>
            <w:hideMark/>
          </w:tcPr>
          <w:p w:rsidR="004E0693" w:rsidRPr="007764E4" w:rsidRDefault="004E0693" w:rsidP="004E0693">
            <w:pPr>
              <w:rPr>
                <w:rFonts w:eastAsia="Times New Roman"/>
                <w:sz w:val="20"/>
                <w:szCs w:val="20"/>
              </w:rPr>
            </w:pPr>
            <w:r w:rsidRPr="007764E4">
              <w:rPr>
                <w:rFonts w:eastAsia="Times New Roman"/>
                <w:sz w:val="20"/>
                <w:szCs w:val="20"/>
              </w:rPr>
              <w:t>Individuals, clumps, and openings</w:t>
            </w:r>
          </w:p>
        </w:tc>
        <w:tc>
          <w:tcPr>
            <w:tcW w:w="1390" w:type="dxa"/>
            <w:shd w:val="clear" w:color="auto" w:fill="auto"/>
            <w:vAlign w:val="center"/>
            <w:hideMark/>
          </w:tcPr>
          <w:p w:rsidR="004E0693" w:rsidRPr="007764E4" w:rsidRDefault="004E0693" w:rsidP="004E0693">
            <w:pPr>
              <w:jc w:val="center"/>
              <w:rPr>
                <w:rFonts w:eastAsia="Times New Roman"/>
                <w:sz w:val="20"/>
                <w:szCs w:val="20"/>
              </w:rPr>
            </w:pPr>
            <w:r w:rsidRPr="007764E4">
              <w:rPr>
                <w:rFonts w:eastAsia="Times New Roman"/>
                <w:sz w:val="20"/>
                <w:szCs w:val="20"/>
              </w:rPr>
              <w:t>Landscape</w:t>
            </w:r>
          </w:p>
        </w:tc>
        <w:tc>
          <w:tcPr>
            <w:tcW w:w="1604" w:type="dxa"/>
            <w:shd w:val="clear" w:color="auto" w:fill="auto"/>
            <w:vAlign w:val="center"/>
            <w:hideMark/>
          </w:tcPr>
          <w:p w:rsidR="004E0693" w:rsidRPr="007764E4" w:rsidRDefault="004E0693" w:rsidP="004E0693">
            <w:pPr>
              <w:jc w:val="center"/>
              <w:rPr>
                <w:rFonts w:eastAsia="Times New Roman"/>
                <w:sz w:val="20"/>
                <w:szCs w:val="20"/>
              </w:rPr>
            </w:pPr>
            <w:r w:rsidRPr="007764E4">
              <w:rPr>
                <w:rFonts w:eastAsia="Times New Roman"/>
                <w:sz w:val="20"/>
                <w:szCs w:val="20"/>
              </w:rPr>
              <w:t>Implementation</w:t>
            </w:r>
          </w:p>
        </w:tc>
      </w:tr>
    </w:tbl>
    <w:p w:rsidR="004E0693" w:rsidRPr="000A2DDA" w:rsidRDefault="004E0693" w:rsidP="004E0693">
      <w:pPr>
        <w:rPr>
          <w:b/>
          <w:u w:val="single"/>
        </w:rPr>
      </w:pPr>
    </w:p>
    <w:p w:rsidR="004E0693" w:rsidRPr="007764E4" w:rsidRDefault="004E0693" w:rsidP="004E0693">
      <w:pPr>
        <w:rPr>
          <w:b/>
        </w:rPr>
      </w:pPr>
      <w:r w:rsidRPr="007764E4">
        <w:rPr>
          <w:b/>
        </w:rPr>
        <w:t>Description of Methodology</w:t>
      </w:r>
    </w:p>
    <w:p w:rsidR="004E0693" w:rsidRPr="0046143B" w:rsidRDefault="004E0693" w:rsidP="004E0693">
      <w:r w:rsidRPr="00A43027">
        <w:rPr>
          <w:rFonts w:eastAsia="Times New Roman"/>
          <w:szCs w:val="20"/>
        </w:rPr>
        <w:t xml:space="preserve">Baseline monitoring of reference stand structure and tree spatial patterns will include stem map plots (Appendix </w:t>
      </w:r>
      <w:r w:rsidR="00970996">
        <w:rPr>
          <w:rFonts w:eastAsia="Times New Roman"/>
          <w:szCs w:val="20"/>
        </w:rPr>
        <w:t>A</w:t>
      </w:r>
      <w:r w:rsidRPr="00A43027">
        <w:rPr>
          <w:rFonts w:eastAsia="Times New Roman"/>
          <w:szCs w:val="20"/>
        </w:rPr>
        <w:t xml:space="preserve">) as well as the QuickMap sampling technique (Appendix C). </w:t>
      </w:r>
      <w:r w:rsidRPr="0046143B">
        <w:t>Install four stem maps for 2013 which would give historic structure to quantify metrics</w:t>
      </w:r>
      <w:r>
        <w:t xml:space="preserve"> (stem mapping protocol follows in Appendix </w:t>
      </w:r>
      <w:r w:rsidR="00970996">
        <w:t>A</w:t>
      </w:r>
      <w:r>
        <w:t xml:space="preserve"> and </w:t>
      </w:r>
      <w:r w:rsidR="00970996">
        <w:t>B</w:t>
      </w:r>
      <w:r>
        <w:t xml:space="preserve">). </w:t>
      </w:r>
      <w:r w:rsidRPr="000F2B8F">
        <w:t>The scale of this type of analysis is greater than four acres, and may be as large a</w:t>
      </w:r>
      <w:r w:rsidR="00AF79AF">
        <w:t>s</w:t>
      </w:r>
      <w:r w:rsidRPr="000F2B8F">
        <w:t xml:space="preserve"> </w:t>
      </w:r>
      <w:r>
        <w:t>ten acres (Larson and Churchill</w:t>
      </w:r>
      <w:r w:rsidRPr="000F2B8F">
        <w:t xml:space="preserve"> 2012).</w:t>
      </w:r>
      <w:r>
        <w:t xml:space="preserve">  This s</w:t>
      </w:r>
      <w:r w:rsidRPr="0046143B">
        <w:t xml:space="preserve">ame protocol </w:t>
      </w:r>
      <w:r>
        <w:t xml:space="preserve">is </w:t>
      </w:r>
      <w:r w:rsidRPr="0046143B">
        <w:t>used on Malheur</w:t>
      </w:r>
      <w:r>
        <w:t xml:space="preserve"> NF</w:t>
      </w:r>
      <w:r w:rsidRPr="0046143B">
        <w:t xml:space="preserve">.  Methods are currently being developed by Lora </w:t>
      </w:r>
      <w:r>
        <w:t xml:space="preserve">Vialpando (FS) </w:t>
      </w:r>
      <w:r w:rsidRPr="0046143B">
        <w:t xml:space="preserve">and Craig </w:t>
      </w:r>
      <w:r>
        <w:t xml:space="preserve">Bienz (TNC) </w:t>
      </w:r>
      <w:r w:rsidRPr="0046143B">
        <w:t xml:space="preserve">for Black Hills </w:t>
      </w:r>
      <w:r>
        <w:t xml:space="preserve">project on the Bly Ranger District </w:t>
      </w:r>
      <w:r w:rsidRPr="0046143B">
        <w:t xml:space="preserve">that could be applied here. </w:t>
      </w:r>
    </w:p>
    <w:p w:rsidR="004E0693" w:rsidRDefault="004E0693" w:rsidP="004E0693"/>
    <w:p w:rsidR="004E0693" w:rsidRPr="007764E4" w:rsidRDefault="004E0693" w:rsidP="004E0693">
      <w:pPr>
        <w:rPr>
          <w:b/>
          <w:i/>
        </w:rPr>
      </w:pPr>
      <w:r w:rsidRPr="007764E4">
        <w:rPr>
          <w:b/>
          <w:i/>
        </w:rPr>
        <w:t>Scale of Monitoring</w:t>
      </w:r>
    </w:p>
    <w:p w:rsidR="004E0693" w:rsidRPr="000F2B8F" w:rsidRDefault="004E0693" w:rsidP="004E0693">
      <w:r w:rsidRPr="000F2B8F">
        <w:t xml:space="preserve">The traditional definition of a stand does not work well in natural Dry Forests, which are typically highly heterogeneous and composed of intricate mosaics of numerous small </w:t>
      </w:r>
      <w:r>
        <w:t>(i.e</w:t>
      </w:r>
      <w:r w:rsidRPr="000F2B8F">
        <w:t>., 1/10th to ½ acre) structural patches. These patches vary from openings dominated by shrubs and tree reproduction to open groves dominated by large old trees and every condition in between. Hence, a new definition of a stand is needed for the Dry Forests. It has two major considerations:</w:t>
      </w:r>
    </w:p>
    <w:p w:rsidR="004E0693" w:rsidRDefault="004E0693" w:rsidP="004E0693"/>
    <w:p w:rsidR="004E0693" w:rsidRPr="000F2B8F" w:rsidRDefault="004E0693" w:rsidP="004E0693">
      <w:r w:rsidRPr="000F2B8F">
        <w:t>1) Stands are part of a landscape, not independent units. Stands are the “patches” that make up watersheds and landscapes.</w:t>
      </w:r>
    </w:p>
    <w:p w:rsidR="004E0693" w:rsidRDefault="004E0693" w:rsidP="004E0693"/>
    <w:p w:rsidR="004E0693" w:rsidRPr="000F2B8F" w:rsidRDefault="004E0693" w:rsidP="004E0693">
      <w:r w:rsidRPr="000F2B8F">
        <w:t>2) Stands contain smaller-scale structural patches of tree clumps, openings, and individual trees that make them landscapes within landscapes. For a Dry Forest “stand</w:t>
      </w:r>
      <w:r>
        <w:t>” to be complete ecologically</w:t>
      </w:r>
      <w:r w:rsidRPr="000F2B8F">
        <w:t xml:space="preserve"> needs to encompass the diversity of structural conditions found within the mosaic, from the reproduction patch to the old tree grove.</w:t>
      </w:r>
    </w:p>
    <w:p w:rsidR="004E0693" w:rsidRDefault="004E0693" w:rsidP="004E0693">
      <w:pPr>
        <w:rPr>
          <w:b/>
        </w:rPr>
      </w:pPr>
    </w:p>
    <w:p w:rsidR="004E0693" w:rsidRPr="007764E4" w:rsidRDefault="004E0693" w:rsidP="004E0693">
      <w:pPr>
        <w:rPr>
          <w:b/>
        </w:rPr>
      </w:pPr>
      <w:r w:rsidRPr="007764E4">
        <w:rPr>
          <w:b/>
        </w:rPr>
        <w:t>Who will Collect the Data</w:t>
      </w:r>
      <w:r>
        <w:rPr>
          <w:b/>
        </w:rPr>
        <w:t>?</w:t>
      </w:r>
    </w:p>
    <w:p w:rsidR="004E0693" w:rsidRPr="00E53DF7" w:rsidRDefault="004E0693" w:rsidP="004E0693">
      <w:r w:rsidRPr="00E53DF7">
        <w:t>Biophysical Monitoring Crew</w:t>
      </w:r>
      <w:r>
        <w:t xml:space="preserve"> and The Nature Conservancy (TNC)</w:t>
      </w:r>
    </w:p>
    <w:p w:rsidR="004E0693" w:rsidRDefault="004E0693" w:rsidP="004E0693"/>
    <w:p w:rsidR="004E0693" w:rsidRPr="007764E4" w:rsidRDefault="004E0693" w:rsidP="004E0693">
      <w:pPr>
        <w:rPr>
          <w:b/>
        </w:rPr>
      </w:pPr>
      <w:r w:rsidRPr="007764E4">
        <w:rPr>
          <w:b/>
        </w:rPr>
        <w:t>When, How, and Who will Analyze the Data and Report</w:t>
      </w:r>
      <w:r>
        <w:rPr>
          <w:b/>
        </w:rPr>
        <w:t>?</w:t>
      </w:r>
    </w:p>
    <w:p w:rsidR="004E0693" w:rsidRPr="00A43027" w:rsidRDefault="004E0693" w:rsidP="004E0693">
      <w:pPr>
        <w:rPr>
          <w:rFonts w:eastAsia="Times New Roman"/>
          <w:szCs w:val="20"/>
        </w:rPr>
      </w:pPr>
      <w:r>
        <w:t>FS and TNC wil</w:t>
      </w:r>
      <w:r w:rsidRPr="00E53DF7">
        <w:t>l analyze the data collected.</w:t>
      </w:r>
      <w:r>
        <w:t xml:space="preserve">  </w:t>
      </w:r>
      <w:r w:rsidRPr="00A43027">
        <w:rPr>
          <w:rFonts w:eastAsia="Times New Roman"/>
          <w:szCs w:val="20"/>
        </w:rPr>
        <w:t>Results will be presented in the form of a Technical Report that can be immediately used to help development and monitoring of prescriptions associated with the Collaborative Forest Landscape Restoration Program (CFLRP) and dry forest restorat</w:t>
      </w:r>
      <w:r>
        <w:rPr>
          <w:rFonts w:eastAsia="Times New Roman"/>
          <w:szCs w:val="20"/>
        </w:rPr>
        <w:t>ion projects across the Fremont-</w:t>
      </w:r>
      <w:r w:rsidRPr="00A43027">
        <w:rPr>
          <w:rFonts w:eastAsia="Times New Roman"/>
          <w:szCs w:val="20"/>
        </w:rPr>
        <w:t>Winema National Forest area.</w:t>
      </w:r>
    </w:p>
    <w:p w:rsidR="004E0693" w:rsidRPr="00A329BC" w:rsidRDefault="004E0693" w:rsidP="004E0693">
      <w:pPr>
        <w:rPr>
          <w:b/>
        </w:rPr>
      </w:pPr>
    </w:p>
    <w:p w:rsidR="004E0693" w:rsidRPr="007764E4" w:rsidRDefault="004E0693" w:rsidP="004E0693">
      <w:pPr>
        <w:rPr>
          <w:b/>
        </w:rPr>
      </w:pPr>
      <w:r w:rsidRPr="007764E4">
        <w:rPr>
          <w:b/>
        </w:rPr>
        <w:t>Where and How the Data will be Stored</w:t>
      </w:r>
      <w:r>
        <w:rPr>
          <w:b/>
        </w:rPr>
        <w:t>?</w:t>
      </w:r>
    </w:p>
    <w:p w:rsidR="004E0693" w:rsidRDefault="004E0693" w:rsidP="004E0693">
      <w:r>
        <w:t>The data will be stored at the FS District office and TNC office.</w:t>
      </w:r>
    </w:p>
    <w:p w:rsidR="004E0693" w:rsidRDefault="004E0693" w:rsidP="004E0693"/>
    <w:p w:rsidR="004E0693" w:rsidRPr="007764E4" w:rsidRDefault="004E0693" w:rsidP="004E0693">
      <w:pPr>
        <w:rPr>
          <w:u w:val="single"/>
        </w:rPr>
      </w:pPr>
      <w:r w:rsidRPr="007764E4">
        <w:rPr>
          <w:b/>
        </w:rPr>
        <w:t>Estimate of Budget</w:t>
      </w:r>
      <w:r w:rsidRPr="00A948DC">
        <w:t xml:space="preserve"> </w:t>
      </w:r>
    </w:p>
    <w:p w:rsidR="004E0693" w:rsidRPr="000A2DDA" w:rsidRDefault="004E0693" w:rsidP="004E0693">
      <w:r w:rsidRPr="000A2DDA">
        <w:t>Table X. Estimated budget for data collection, data storage, analysis and reporting</w:t>
      </w:r>
    </w:p>
    <w:tbl>
      <w:tblPr>
        <w:tblW w:w="6480" w:type="dxa"/>
        <w:tblInd w:w="108" w:type="dxa"/>
        <w:tblLook w:val="04A0" w:firstRow="1" w:lastRow="0" w:firstColumn="1" w:lastColumn="0" w:noHBand="0" w:noVBand="1"/>
      </w:tblPr>
      <w:tblGrid>
        <w:gridCol w:w="2240"/>
        <w:gridCol w:w="1270"/>
        <w:gridCol w:w="1260"/>
        <w:gridCol w:w="1710"/>
      </w:tblGrid>
      <w:tr w:rsidR="004E0693" w:rsidRPr="000A2DDA" w:rsidTr="004E0693">
        <w:trPr>
          <w:trHeight w:val="270"/>
          <w:tblHeader/>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241E6D" w:rsidRDefault="004E0693" w:rsidP="004E0693">
            <w:pPr>
              <w:rPr>
                <w:rFonts w:eastAsia="Times New Roman"/>
                <w:b/>
                <w:sz w:val="20"/>
                <w:szCs w:val="20"/>
              </w:rPr>
            </w:pPr>
            <w:r w:rsidRPr="00241E6D">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241E6D" w:rsidRDefault="004E0693" w:rsidP="004E0693">
            <w:pPr>
              <w:jc w:val="center"/>
              <w:rPr>
                <w:rFonts w:eastAsia="Times New Roman"/>
                <w:b/>
                <w:sz w:val="20"/>
                <w:szCs w:val="20"/>
              </w:rPr>
            </w:pPr>
            <w:r w:rsidRPr="00241E6D">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4E0693" w:rsidRPr="00241E6D" w:rsidRDefault="004E0693" w:rsidP="004E0693">
            <w:pPr>
              <w:jc w:val="center"/>
              <w:rPr>
                <w:rFonts w:eastAsia="Times New Roman"/>
                <w:b/>
                <w:sz w:val="20"/>
                <w:szCs w:val="20"/>
              </w:rPr>
            </w:pPr>
            <w:r w:rsidRPr="00241E6D">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241E6D" w:rsidRDefault="004E0693" w:rsidP="004E0693">
            <w:pPr>
              <w:jc w:val="center"/>
              <w:rPr>
                <w:rFonts w:eastAsia="Times New Roman"/>
                <w:b/>
                <w:sz w:val="20"/>
                <w:szCs w:val="20"/>
              </w:rPr>
            </w:pPr>
            <w:r w:rsidRPr="00241E6D">
              <w:rPr>
                <w:rFonts w:eastAsia="Times New Roman"/>
                <w:b/>
                <w:sz w:val="20"/>
                <w:szCs w:val="20"/>
              </w:rPr>
              <w:t> Total Cost</w:t>
            </w:r>
          </w:p>
        </w:tc>
      </w:tr>
      <w:tr w:rsidR="004E0693" w:rsidRPr="000A2DDA" w:rsidTr="004E0693">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241E6D" w:rsidRDefault="004E0693" w:rsidP="004E0693">
            <w:pPr>
              <w:rPr>
                <w:rFonts w:eastAsia="Times New Roman"/>
                <w:sz w:val="20"/>
                <w:szCs w:val="20"/>
              </w:rPr>
            </w:pPr>
            <w:r w:rsidRPr="00241E6D">
              <w:rPr>
                <w:rFonts w:eastAsia="Times New Roman"/>
                <w:sz w:val="20"/>
                <w:szCs w:val="20"/>
              </w:rPr>
              <w:t>Salary (Crew)</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4E0693" w:rsidRPr="00241E6D" w:rsidRDefault="004E0693" w:rsidP="004E0693">
            <w:pPr>
              <w:jc w:val="center"/>
              <w:rPr>
                <w:rFonts w:eastAsia="Times New Roman"/>
                <w:sz w:val="20"/>
                <w:szCs w:val="20"/>
              </w:rPr>
            </w:pPr>
            <w:r w:rsidRPr="00241E6D">
              <w:rPr>
                <w:rFonts w:eastAsia="Times New Roman"/>
                <w:sz w:val="20"/>
                <w:szCs w:val="20"/>
              </w:rPr>
              <w:t>$250</w:t>
            </w:r>
          </w:p>
        </w:tc>
        <w:tc>
          <w:tcPr>
            <w:tcW w:w="1260" w:type="dxa"/>
            <w:tcBorders>
              <w:top w:val="single" w:sz="8" w:space="0" w:color="auto"/>
              <w:left w:val="nil"/>
              <w:bottom w:val="single" w:sz="4" w:space="0" w:color="auto"/>
              <w:right w:val="single" w:sz="8" w:space="0" w:color="auto"/>
            </w:tcBorders>
            <w:shd w:val="clear" w:color="auto" w:fill="auto"/>
          </w:tcPr>
          <w:p w:rsidR="004E0693" w:rsidRPr="00241E6D" w:rsidRDefault="004E0693" w:rsidP="004E0693">
            <w:pPr>
              <w:jc w:val="center"/>
              <w:rPr>
                <w:rFonts w:eastAsia="Times New Roman"/>
                <w:sz w:val="20"/>
                <w:szCs w:val="20"/>
              </w:rPr>
            </w:pPr>
            <w:r w:rsidRPr="00241E6D">
              <w:rPr>
                <w:rFonts w:eastAsia="Times New Roman"/>
                <w:sz w:val="20"/>
                <w:szCs w:val="20"/>
              </w:rPr>
              <w:t>15</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sidRPr="00241E6D">
              <w:rPr>
                <w:rFonts w:eastAsia="Times New Roman"/>
                <w:sz w:val="20"/>
                <w:szCs w:val="20"/>
              </w:rPr>
              <w:t>$3,750</w:t>
            </w:r>
          </w:p>
        </w:tc>
      </w:tr>
      <w:tr w:rsidR="004E0693" w:rsidRPr="000A2DDA" w:rsidTr="004E0693">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241E6D" w:rsidRDefault="004E0693" w:rsidP="004E0693">
            <w:pPr>
              <w:rPr>
                <w:rFonts w:eastAsia="Times New Roman"/>
                <w:sz w:val="20"/>
                <w:szCs w:val="20"/>
              </w:rPr>
            </w:pPr>
            <w:r w:rsidRPr="00241E6D">
              <w:rPr>
                <w:rFonts w:eastAsia="Times New Roman"/>
                <w:sz w:val="20"/>
                <w:szCs w:val="20"/>
              </w:rPr>
              <w:t>Salary (Lora)</w:t>
            </w:r>
          </w:p>
        </w:tc>
        <w:tc>
          <w:tcPr>
            <w:tcW w:w="1270" w:type="dxa"/>
            <w:tcBorders>
              <w:top w:val="single" w:sz="8" w:space="0" w:color="auto"/>
              <w:left w:val="nil"/>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sidRPr="00241E6D">
              <w:rPr>
                <w:rFonts w:eastAsia="Times New Roman"/>
                <w:sz w:val="20"/>
                <w:szCs w:val="20"/>
              </w:rPr>
              <w:t>$310</w:t>
            </w:r>
          </w:p>
        </w:tc>
        <w:tc>
          <w:tcPr>
            <w:tcW w:w="1260" w:type="dxa"/>
            <w:tcBorders>
              <w:top w:val="single" w:sz="8" w:space="0" w:color="auto"/>
              <w:left w:val="nil"/>
              <w:bottom w:val="single" w:sz="4" w:space="0" w:color="auto"/>
              <w:right w:val="single" w:sz="8" w:space="0" w:color="auto"/>
            </w:tcBorders>
            <w:shd w:val="clear" w:color="auto" w:fill="auto"/>
          </w:tcPr>
          <w:p w:rsidR="004E0693" w:rsidRPr="00241E6D" w:rsidRDefault="004E0693" w:rsidP="004E0693">
            <w:pPr>
              <w:jc w:val="center"/>
              <w:rPr>
                <w:rFonts w:eastAsia="Times New Roman"/>
                <w:sz w:val="20"/>
                <w:szCs w:val="20"/>
              </w:rPr>
            </w:pPr>
            <w:r w:rsidRPr="00241E6D">
              <w:rPr>
                <w:rFonts w:eastAsia="Times New Roman"/>
                <w:sz w:val="20"/>
                <w:szCs w:val="20"/>
              </w:rPr>
              <w:t>15</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sidRPr="00241E6D">
              <w:rPr>
                <w:rFonts w:eastAsia="Times New Roman"/>
                <w:sz w:val="20"/>
                <w:szCs w:val="20"/>
              </w:rPr>
              <w:t>$4,650</w:t>
            </w:r>
          </w:p>
        </w:tc>
      </w:tr>
      <w:tr w:rsidR="004E0693" w:rsidRPr="000A2DDA" w:rsidTr="004E0693">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241E6D" w:rsidRDefault="004E0693" w:rsidP="004E0693">
            <w:pPr>
              <w:rPr>
                <w:rFonts w:eastAsia="Times New Roman"/>
                <w:sz w:val="20"/>
                <w:szCs w:val="20"/>
              </w:rPr>
            </w:pPr>
            <w:r w:rsidRPr="00241E6D">
              <w:rPr>
                <w:rFonts w:eastAsia="Times New Roman"/>
                <w:sz w:val="20"/>
                <w:szCs w:val="20"/>
              </w:rPr>
              <w:t>Salary (Craig)</w:t>
            </w:r>
          </w:p>
        </w:tc>
        <w:tc>
          <w:tcPr>
            <w:tcW w:w="1270" w:type="dxa"/>
            <w:tcBorders>
              <w:top w:val="single" w:sz="8" w:space="0" w:color="auto"/>
              <w:left w:val="nil"/>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Pr>
                <w:rFonts w:eastAsia="Times New Roman"/>
                <w:sz w:val="20"/>
                <w:szCs w:val="20"/>
              </w:rPr>
              <w:t>$343</w:t>
            </w:r>
          </w:p>
        </w:tc>
        <w:tc>
          <w:tcPr>
            <w:tcW w:w="1260" w:type="dxa"/>
            <w:tcBorders>
              <w:top w:val="single" w:sz="8" w:space="0" w:color="auto"/>
              <w:left w:val="nil"/>
              <w:bottom w:val="single" w:sz="4" w:space="0" w:color="auto"/>
              <w:right w:val="single" w:sz="8" w:space="0" w:color="auto"/>
            </w:tcBorders>
            <w:shd w:val="clear" w:color="auto" w:fill="auto"/>
          </w:tcPr>
          <w:p w:rsidR="004E0693" w:rsidRPr="00241E6D" w:rsidRDefault="004E0693" w:rsidP="004E0693">
            <w:pPr>
              <w:jc w:val="center"/>
              <w:rPr>
                <w:rFonts w:eastAsia="Times New Roman"/>
                <w:sz w:val="20"/>
                <w:szCs w:val="20"/>
              </w:rPr>
            </w:pPr>
            <w:r w:rsidRPr="00241E6D">
              <w:rPr>
                <w:rFonts w:eastAsia="Times New Roman"/>
                <w:sz w:val="20"/>
                <w:szCs w:val="20"/>
              </w:rPr>
              <w:t>20</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sidRPr="00241E6D">
              <w:rPr>
                <w:rFonts w:eastAsia="Times New Roman"/>
                <w:sz w:val="20"/>
                <w:szCs w:val="20"/>
              </w:rPr>
              <w:t>$6,860</w:t>
            </w:r>
          </w:p>
        </w:tc>
      </w:tr>
      <w:tr w:rsidR="004E0693" w:rsidRPr="000A2DDA" w:rsidTr="004E0693">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241E6D" w:rsidRDefault="004E0693" w:rsidP="004E0693">
            <w:pPr>
              <w:rPr>
                <w:rFonts w:eastAsia="Times New Roman"/>
                <w:sz w:val="20"/>
                <w:szCs w:val="20"/>
              </w:rPr>
            </w:pPr>
            <w:r w:rsidRPr="00241E6D">
              <w:rPr>
                <w:rFonts w:eastAsia="Times New Roman"/>
                <w:sz w:val="20"/>
                <w:szCs w:val="20"/>
              </w:rPr>
              <w:t>TNC</w:t>
            </w:r>
          </w:p>
        </w:tc>
        <w:tc>
          <w:tcPr>
            <w:tcW w:w="1270" w:type="dxa"/>
            <w:tcBorders>
              <w:top w:val="single" w:sz="8" w:space="0" w:color="auto"/>
              <w:left w:val="nil"/>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Pr>
                <w:rFonts w:eastAsia="Times New Roman"/>
                <w:sz w:val="20"/>
                <w:szCs w:val="20"/>
              </w:rPr>
              <w:t>$972</w:t>
            </w:r>
          </w:p>
        </w:tc>
        <w:tc>
          <w:tcPr>
            <w:tcW w:w="1260" w:type="dxa"/>
            <w:tcBorders>
              <w:top w:val="single" w:sz="8" w:space="0" w:color="auto"/>
              <w:left w:val="nil"/>
              <w:bottom w:val="single" w:sz="4" w:space="0" w:color="auto"/>
              <w:right w:val="single" w:sz="8" w:space="0" w:color="auto"/>
            </w:tcBorders>
            <w:shd w:val="clear" w:color="auto" w:fill="auto"/>
          </w:tcPr>
          <w:p w:rsidR="004E0693" w:rsidRPr="00241E6D" w:rsidRDefault="004E0693" w:rsidP="004E0693">
            <w:pPr>
              <w:jc w:val="center"/>
              <w:rPr>
                <w:rFonts w:eastAsia="Times New Roman"/>
                <w:sz w:val="20"/>
                <w:szCs w:val="20"/>
              </w:rPr>
            </w:pPr>
            <w:r w:rsidRPr="00241E6D">
              <w:rPr>
                <w:rFonts w:eastAsia="Times New Roman"/>
                <w:sz w:val="20"/>
                <w:szCs w:val="20"/>
              </w:rPr>
              <w:t>15</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sidRPr="00241E6D">
              <w:rPr>
                <w:rFonts w:eastAsia="Times New Roman"/>
                <w:sz w:val="20"/>
                <w:szCs w:val="20"/>
              </w:rPr>
              <w:t>$14,580</w:t>
            </w:r>
          </w:p>
        </w:tc>
      </w:tr>
      <w:tr w:rsidR="004E0693" w:rsidRPr="000A2DDA" w:rsidTr="004E0693">
        <w:trPr>
          <w:trHeight w:val="270"/>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4E0693" w:rsidRPr="00241E6D" w:rsidRDefault="004E0693" w:rsidP="004E0693">
            <w:pPr>
              <w:rPr>
                <w:rFonts w:eastAsia="Times New Roman"/>
                <w:sz w:val="20"/>
                <w:szCs w:val="20"/>
              </w:rPr>
            </w:pPr>
            <w:r w:rsidRPr="00241E6D">
              <w:rPr>
                <w:rFonts w:eastAsia="Times New Roman"/>
                <w:sz w:val="20"/>
                <w:szCs w:val="20"/>
              </w:rPr>
              <w:t>Travel</w:t>
            </w:r>
          </w:p>
        </w:tc>
        <w:tc>
          <w:tcPr>
            <w:tcW w:w="1270" w:type="dxa"/>
            <w:tcBorders>
              <w:top w:val="nil"/>
              <w:left w:val="nil"/>
              <w:bottom w:val="single" w:sz="4" w:space="0" w:color="auto"/>
              <w:right w:val="single" w:sz="4" w:space="0" w:color="auto"/>
            </w:tcBorders>
            <w:shd w:val="clear" w:color="auto" w:fill="auto"/>
            <w:noWrap/>
            <w:vAlign w:val="bottom"/>
            <w:hideMark/>
          </w:tcPr>
          <w:p w:rsidR="004E0693" w:rsidRPr="00241E6D" w:rsidRDefault="004E0693" w:rsidP="004E0693">
            <w:pPr>
              <w:jc w:val="center"/>
              <w:rPr>
                <w:rFonts w:eastAsia="Times New Roman"/>
                <w:sz w:val="20"/>
                <w:szCs w:val="20"/>
              </w:rPr>
            </w:pPr>
            <w:r w:rsidRPr="00241E6D">
              <w:rPr>
                <w:rFonts w:eastAsia="Times New Roman"/>
                <w:sz w:val="20"/>
                <w:szCs w:val="20"/>
              </w:rPr>
              <w:t>$85.25</w:t>
            </w:r>
          </w:p>
        </w:tc>
        <w:tc>
          <w:tcPr>
            <w:tcW w:w="1260" w:type="dxa"/>
            <w:tcBorders>
              <w:top w:val="nil"/>
              <w:left w:val="nil"/>
              <w:bottom w:val="single" w:sz="4" w:space="0" w:color="auto"/>
              <w:right w:val="single" w:sz="8" w:space="0" w:color="auto"/>
            </w:tcBorders>
            <w:shd w:val="clear" w:color="auto" w:fill="auto"/>
          </w:tcPr>
          <w:p w:rsidR="004E0693" w:rsidRPr="00241E6D" w:rsidRDefault="004E0693" w:rsidP="004E0693">
            <w:pPr>
              <w:jc w:val="center"/>
              <w:rPr>
                <w:rFonts w:eastAsia="Times New Roman"/>
                <w:sz w:val="20"/>
                <w:szCs w:val="20"/>
              </w:rPr>
            </w:pPr>
            <w:r w:rsidRPr="00241E6D">
              <w:rPr>
                <w:rFonts w:eastAsia="Times New Roman"/>
                <w:sz w:val="20"/>
                <w:szCs w:val="20"/>
              </w:rPr>
              <w:t>15</w:t>
            </w: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sidRPr="00241E6D">
              <w:rPr>
                <w:rFonts w:eastAsia="Times New Roman"/>
                <w:sz w:val="20"/>
                <w:szCs w:val="20"/>
              </w:rPr>
              <w:t>$1,278</w:t>
            </w:r>
          </w:p>
        </w:tc>
      </w:tr>
      <w:tr w:rsidR="004E0693" w:rsidRPr="000A2DDA" w:rsidTr="004E0693">
        <w:trPr>
          <w:trHeight w:val="270"/>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4E0693" w:rsidRPr="00241E6D" w:rsidRDefault="004E0693" w:rsidP="004E0693">
            <w:pPr>
              <w:rPr>
                <w:rFonts w:eastAsia="Times New Roman"/>
                <w:sz w:val="20"/>
                <w:szCs w:val="20"/>
              </w:rPr>
            </w:pPr>
            <w:r w:rsidRPr="00241E6D">
              <w:rPr>
                <w:rFonts w:eastAsia="Times New Roman"/>
                <w:sz w:val="20"/>
                <w:szCs w:val="20"/>
              </w:rPr>
              <w:t>Equipment</w:t>
            </w:r>
          </w:p>
        </w:tc>
        <w:tc>
          <w:tcPr>
            <w:tcW w:w="1270" w:type="dxa"/>
            <w:tcBorders>
              <w:top w:val="nil"/>
              <w:left w:val="nil"/>
              <w:bottom w:val="single" w:sz="4" w:space="0" w:color="auto"/>
              <w:right w:val="single" w:sz="4" w:space="0" w:color="auto"/>
            </w:tcBorders>
            <w:shd w:val="clear" w:color="auto" w:fill="auto"/>
            <w:noWrap/>
            <w:vAlign w:val="bottom"/>
            <w:hideMark/>
          </w:tcPr>
          <w:p w:rsidR="004E0693" w:rsidRPr="00241E6D" w:rsidRDefault="004E0693" w:rsidP="004E0693">
            <w:pPr>
              <w:jc w:val="center"/>
              <w:rPr>
                <w:rFonts w:eastAsia="Times New Roman"/>
                <w:sz w:val="20"/>
                <w:szCs w:val="20"/>
              </w:rPr>
            </w:pPr>
          </w:p>
        </w:tc>
        <w:tc>
          <w:tcPr>
            <w:tcW w:w="1260" w:type="dxa"/>
            <w:tcBorders>
              <w:top w:val="nil"/>
              <w:left w:val="nil"/>
              <w:bottom w:val="single" w:sz="4" w:space="0" w:color="auto"/>
              <w:right w:val="single" w:sz="8" w:space="0" w:color="auto"/>
            </w:tcBorders>
            <w:shd w:val="clear" w:color="auto" w:fill="auto"/>
          </w:tcPr>
          <w:p w:rsidR="004E0693" w:rsidRPr="00241E6D" w:rsidRDefault="004E0693" w:rsidP="004E0693">
            <w:pPr>
              <w:jc w:val="center"/>
              <w:rPr>
                <w:rFonts w:eastAsia="Times New Roman"/>
                <w:sz w:val="20"/>
                <w:szCs w:val="20"/>
              </w:rPr>
            </w:pP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sidRPr="00241E6D">
              <w:rPr>
                <w:rFonts w:eastAsia="Times New Roman"/>
                <w:sz w:val="20"/>
                <w:szCs w:val="20"/>
              </w:rPr>
              <w:t>$1,500</w:t>
            </w:r>
          </w:p>
        </w:tc>
      </w:tr>
      <w:tr w:rsidR="004E0693" w:rsidRPr="000A2DDA" w:rsidTr="004E0693">
        <w:trPr>
          <w:trHeight w:val="270"/>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4E0693" w:rsidRPr="00241E6D" w:rsidRDefault="004E0693" w:rsidP="004E0693">
            <w:pPr>
              <w:rPr>
                <w:rFonts w:eastAsia="Times New Roman"/>
                <w:sz w:val="20"/>
                <w:szCs w:val="20"/>
              </w:rPr>
            </w:pPr>
            <w:r w:rsidRPr="00241E6D">
              <w:rPr>
                <w:rFonts w:eastAsia="Times New Roman"/>
                <w:sz w:val="20"/>
                <w:szCs w:val="20"/>
              </w:rPr>
              <w:t>Supplies/Materials</w:t>
            </w:r>
          </w:p>
        </w:tc>
        <w:tc>
          <w:tcPr>
            <w:tcW w:w="1270" w:type="dxa"/>
            <w:tcBorders>
              <w:top w:val="nil"/>
              <w:left w:val="nil"/>
              <w:bottom w:val="single" w:sz="4" w:space="0" w:color="auto"/>
              <w:right w:val="single" w:sz="4" w:space="0" w:color="auto"/>
            </w:tcBorders>
            <w:shd w:val="clear" w:color="auto" w:fill="auto"/>
            <w:noWrap/>
            <w:vAlign w:val="bottom"/>
            <w:hideMark/>
          </w:tcPr>
          <w:p w:rsidR="004E0693" w:rsidRPr="00241E6D" w:rsidRDefault="004E0693" w:rsidP="004E0693">
            <w:pPr>
              <w:jc w:val="center"/>
              <w:rPr>
                <w:rFonts w:eastAsia="Times New Roman"/>
                <w:sz w:val="20"/>
                <w:szCs w:val="20"/>
              </w:rPr>
            </w:pPr>
            <w:r w:rsidRPr="00241E6D">
              <w:rPr>
                <w:rFonts w:eastAsia="Times New Roman"/>
                <w:sz w:val="20"/>
                <w:szCs w:val="20"/>
              </w:rPr>
              <w:t>$50.00</w:t>
            </w:r>
          </w:p>
        </w:tc>
        <w:tc>
          <w:tcPr>
            <w:tcW w:w="1260" w:type="dxa"/>
            <w:tcBorders>
              <w:top w:val="nil"/>
              <w:left w:val="nil"/>
              <w:bottom w:val="single" w:sz="4" w:space="0" w:color="auto"/>
              <w:right w:val="single" w:sz="8" w:space="0" w:color="auto"/>
            </w:tcBorders>
            <w:shd w:val="clear" w:color="auto" w:fill="auto"/>
          </w:tcPr>
          <w:p w:rsidR="004E0693" w:rsidRPr="00241E6D" w:rsidRDefault="004E0693" w:rsidP="004E0693">
            <w:pPr>
              <w:jc w:val="center"/>
              <w:rPr>
                <w:rFonts w:eastAsia="Times New Roman"/>
                <w:sz w:val="20"/>
                <w:szCs w:val="20"/>
              </w:rPr>
            </w:pPr>
            <w:r w:rsidRPr="00241E6D">
              <w:rPr>
                <w:rFonts w:eastAsia="Times New Roman"/>
                <w:sz w:val="20"/>
                <w:szCs w:val="20"/>
              </w:rPr>
              <w:t>15</w:t>
            </w: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241E6D" w:rsidRDefault="004E0693" w:rsidP="004E0693">
            <w:pPr>
              <w:jc w:val="center"/>
              <w:rPr>
                <w:rFonts w:eastAsia="Times New Roman"/>
                <w:sz w:val="20"/>
                <w:szCs w:val="20"/>
              </w:rPr>
            </w:pPr>
            <w:r w:rsidRPr="00241E6D">
              <w:rPr>
                <w:rFonts w:eastAsia="Times New Roman"/>
                <w:sz w:val="20"/>
                <w:szCs w:val="20"/>
              </w:rPr>
              <w:t>$75</w:t>
            </w:r>
            <w:r>
              <w:rPr>
                <w:rFonts w:eastAsia="Times New Roman"/>
                <w:sz w:val="20"/>
                <w:szCs w:val="20"/>
              </w:rPr>
              <w:t>0</w:t>
            </w:r>
          </w:p>
        </w:tc>
      </w:tr>
      <w:tr w:rsidR="004E0693" w:rsidRPr="000A2DDA"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241E6D" w:rsidRDefault="004E0693" w:rsidP="004E0693">
            <w:pPr>
              <w:rPr>
                <w:rFonts w:eastAsia="Times New Roman"/>
                <w:sz w:val="20"/>
                <w:szCs w:val="20"/>
              </w:rPr>
            </w:pPr>
            <w:r w:rsidRPr="00241E6D">
              <w:rPr>
                <w:rFonts w:eastAsia="Times New Roman"/>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tcPr>
          <w:p w:rsidR="004E0693" w:rsidRDefault="004E0693" w:rsidP="004E0693">
            <w:pPr>
              <w:jc w:val="center"/>
            </w:pPr>
          </w:p>
        </w:tc>
        <w:tc>
          <w:tcPr>
            <w:tcW w:w="1260" w:type="dxa"/>
            <w:tcBorders>
              <w:top w:val="single" w:sz="8" w:space="0" w:color="auto"/>
              <w:left w:val="nil"/>
              <w:bottom w:val="single" w:sz="8" w:space="0" w:color="auto"/>
              <w:right w:val="single" w:sz="8" w:space="0" w:color="auto"/>
            </w:tcBorders>
            <w:shd w:val="clear" w:color="auto" w:fill="auto"/>
          </w:tcPr>
          <w:p w:rsidR="004E0693" w:rsidRPr="00241E6D" w:rsidRDefault="004E0693" w:rsidP="004E0693">
            <w:pPr>
              <w:jc w:val="center"/>
              <w:rPr>
                <w:rFonts w:eastAsia="Times New Roman"/>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241E6D" w:rsidRDefault="004E0693" w:rsidP="004E0693">
            <w:pPr>
              <w:jc w:val="center"/>
              <w:rPr>
                <w:rFonts w:eastAsia="Times New Roman"/>
                <w:sz w:val="20"/>
                <w:szCs w:val="20"/>
              </w:rPr>
            </w:pPr>
            <w:r w:rsidRPr="00241E6D">
              <w:rPr>
                <w:rFonts w:eastAsia="Times New Roman"/>
                <w:sz w:val="20"/>
                <w:szCs w:val="20"/>
              </w:rPr>
              <w:t>$33,368</w:t>
            </w:r>
          </w:p>
        </w:tc>
      </w:tr>
    </w:tbl>
    <w:p w:rsidR="004E0693" w:rsidRDefault="004E0693" w:rsidP="004E0693">
      <w:pPr>
        <w:rPr>
          <w:b/>
          <w:u w:val="single"/>
        </w:rPr>
      </w:pPr>
    </w:p>
    <w:p w:rsidR="004E0693" w:rsidRPr="0031559A" w:rsidRDefault="004E0693" w:rsidP="004E0693">
      <w:pPr>
        <w:pStyle w:val="Heading2"/>
        <w:framePr w:wrap="around"/>
        <w:rPr>
          <w:rStyle w:val="Strong"/>
          <w:b/>
        </w:rPr>
      </w:pPr>
      <w:bookmarkStart w:id="14" w:name="_Toc358103962"/>
      <w:r w:rsidRPr="0031559A">
        <w:rPr>
          <w:rStyle w:val="Strong"/>
          <w:b/>
        </w:rPr>
        <w:t>Question #5:  What are the site specific effects of restoration treatments on focal species habitat within a project area?</w:t>
      </w:r>
      <w:bookmarkEnd w:id="14"/>
    </w:p>
    <w:p w:rsidR="004E0693" w:rsidRDefault="004E0693" w:rsidP="004E0693">
      <w:pPr>
        <w:ind w:left="-360" w:right="-252"/>
        <w:rPr>
          <w:rFonts w:eastAsia="Times New Roman"/>
          <w:b/>
        </w:rPr>
      </w:pPr>
    </w:p>
    <w:p w:rsidR="004E0693" w:rsidRPr="00F42003" w:rsidRDefault="004E0693" w:rsidP="004E0693">
      <w:r w:rsidRPr="009477D6">
        <w:t>The White-headed Woodpecker (</w:t>
      </w:r>
      <w:r w:rsidRPr="009477D6">
        <w:rPr>
          <w:i/>
          <w:iCs/>
        </w:rPr>
        <w:t>Picoides albolarvatus</w:t>
      </w:r>
      <w:r w:rsidRPr="009477D6">
        <w:t xml:space="preserve">) </w:t>
      </w:r>
      <w:r w:rsidRPr="008D6483">
        <w:t xml:space="preserve">is a Regional Forester’s sensitive species in </w:t>
      </w:r>
      <w:r>
        <w:t xml:space="preserve">Region 6 of the USDA Forest Service (USFS).  </w:t>
      </w:r>
      <w:r w:rsidRPr="00A53A76">
        <w:t xml:space="preserve">The </w:t>
      </w:r>
      <w:r>
        <w:t>white-headed woodpecker</w:t>
      </w:r>
      <w:r w:rsidRPr="00A53A76">
        <w:t xml:space="preserve"> has </w:t>
      </w:r>
      <w:r>
        <w:t xml:space="preserve">also </w:t>
      </w:r>
      <w:r w:rsidRPr="00A53A76">
        <w:t xml:space="preserve">been identified as a focal species, or indicator species, for </w:t>
      </w:r>
      <w:r>
        <w:t>mature dry forests</w:t>
      </w:r>
      <w:r w:rsidRPr="00A53A76">
        <w:t xml:space="preserve"> based on its strong association with open, dry forest habitat, and i</w:t>
      </w:r>
      <w:r>
        <w:t>t</w:t>
      </w:r>
      <w:r w:rsidRPr="00A53A76">
        <w:t>s dependen</w:t>
      </w:r>
      <w:r>
        <w:t>ce</w:t>
      </w:r>
      <w:r w:rsidRPr="00A53A76">
        <w:t xml:space="preserve"> on mature ponderosa pine.</w:t>
      </w:r>
      <w:r>
        <w:t xml:space="preserve">  This species</w:t>
      </w:r>
      <w:r w:rsidRPr="00263714">
        <w:t xml:space="preserve"> is a </w:t>
      </w:r>
      <w:r w:rsidRPr="00AD65BB">
        <w:t>regional endemic species of</w:t>
      </w:r>
      <w:r w:rsidR="00AD65BB">
        <w:t xml:space="preserve"> the </w:t>
      </w:r>
      <w:r w:rsidRPr="00AD65BB">
        <w:t>Northwest</w:t>
      </w:r>
      <w:r w:rsidRPr="00263714">
        <w:t xml:space="preserve"> and may be particularly vulnerable to environmental change because it occup</w:t>
      </w:r>
      <w:r>
        <w:t xml:space="preserve">ies a limited distribution and </w:t>
      </w:r>
      <w:r w:rsidRPr="00263714">
        <w:t xml:space="preserve">has narrow habitat requirements in dry conifer forests. </w:t>
      </w:r>
      <w:r>
        <w:t xml:space="preserve"> Populations of white-headed woodpecker are thought to be declining in the Pacific Northwest. </w:t>
      </w:r>
      <w:r w:rsidRPr="00BD34CF">
        <w:t xml:space="preserve">In a Central Oregon study, reproductive success of </w:t>
      </w:r>
      <w:r>
        <w:t>white-headed woodpecker</w:t>
      </w:r>
      <w:r w:rsidRPr="00BD34CF">
        <w:t xml:space="preserve"> </w:t>
      </w:r>
      <w:r>
        <w:t>was</w:t>
      </w:r>
      <w:r w:rsidRPr="00BD34CF">
        <w:t xml:space="preserve"> too low to offset adult mortality, thus the population declin</w:t>
      </w:r>
      <w:r>
        <w:t>ed</w:t>
      </w:r>
      <w:r w:rsidRPr="00BD34CF">
        <w:t xml:space="preserve"> to the point that occupancy of known territories steadily decreased over the 6</w:t>
      </w:r>
      <w:r>
        <w:t>-</w:t>
      </w:r>
      <w:r w:rsidRPr="00BD34CF">
        <w:t>year study period</w:t>
      </w:r>
      <w:r>
        <w:t xml:space="preserve"> (Frenzel 2004)</w:t>
      </w:r>
      <w:r w:rsidRPr="00BD34CF">
        <w:t xml:space="preserve">. </w:t>
      </w:r>
      <w:r>
        <w:t>R</w:t>
      </w:r>
      <w:r w:rsidRPr="00BD34CF">
        <w:t xml:space="preserve">esearch in the Blue Mountains in the late 1970s and early 1980s found the birds </w:t>
      </w:r>
      <w:r w:rsidRPr="00F42003">
        <w:t xml:space="preserve">to be relatively common, whereas research conducted in the early 2000s in the same areas found no white-headed woodpecker (Altman 2000, Bull 1980, Nielsen-Pincus 2005).  </w:t>
      </w:r>
    </w:p>
    <w:p w:rsidR="004E0693" w:rsidRPr="00F42003" w:rsidRDefault="004E0693" w:rsidP="004E0693"/>
    <w:p w:rsidR="00F42003" w:rsidRPr="00F42003" w:rsidRDefault="00F42003" w:rsidP="004E0693">
      <w:r w:rsidRPr="00F42003">
        <w:t xml:space="preserve">The USDA Forest Service Rocky Mountain Research Station (RMRS) and Pacific Northwest Region (R6) are leading the effort to examine habitat suitability for nesting </w:t>
      </w:r>
      <w:r>
        <w:t>w</w:t>
      </w:r>
      <w:r w:rsidRPr="00F42003">
        <w:t xml:space="preserve">hite-headed </w:t>
      </w:r>
      <w:r>
        <w:t>w</w:t>
      </w:r>
      <w:r w:rsidRPr="00F42003">
        <w:t xml:space="preserve">oodpeckers.  </w:t>
      </w:r>
      <w:r>
        <w:t>A</w:t>
      </w:r>
      <w:r w:rsidRPr="00F42003">
        <w:t xml:space="preserve"> </w:t>
      </w:r>
      <w:r w:rsidRPr="00C4532D">
        <w:t xml:space="preserve">white-headed woodpecker monitoring strategy </w:t>
      </w:r>
      <w:r>
        <w:t xml:space="preserve">has been </w:t>
      </w:r>
      <w:r w:rsidRPr="00C4532D">
        <w:t xml:space="preserve">developed for the Pacific Northwest Region 6 (Mellen-McLean et al. 2012).  </w:t>
      </w:r>
      <w:r w:rsidRPr="00C4532D">
        <w:rPr>
          <w:rFonts w:eastAsiaTheme="majorEastAsia"/>
        </w:rPr>
        <w:t>This protocol is designed to provide reliable, standardized data on the effectiveness of treatments to restore or enhance habitat for white-headed woodpeckers, and the impacts of treatments with other objectives (e.g., fuels reduction, salvage logging) on white-headed woodpeckers across their range in Oregon and Washington.</w:t>
      </w:r>
      <w:r>
        <w:rPr>
          <w:rFonts w:eastAsiaTheme="majorEastAsia"/>
        </w:rPr>
        <w:t xml:space="preserve">  This proposed monitoring fits into a larger monitoring effort taking </w:t>
      </w:r>
      <w:r w:rsidR="00607EEC">
        <w:rPr>
          <w:rFonts w:eastAsiaTheme="majorEastAsia"/>
        </w:rPr>
        <w:t>place on the eastside in Oregon and</w:t>
      </w:r>
      <w:r>
        <w:rPr>
          <w:rFonts w:eastAsiaTheme="majorEastAsia"/>
        </w:rPr>
        <w:t xml:space="preserve"> Washington as well as Idaho.</w:t>
      </w:r>
    </w:p>
    <w:p w:rsidR="00F42003" w:rsidRPr="00F42003" w:rsidRDefault="00F42003" w:rsidP="004E0693"/>
    <w:p w:rsidR="004E0693" w:rsidRDefault="00D34BFB" w:rsidP="004E0693">
      <w:r>
        <w:t>As</w:t>
      </w:r>
      <w:r w:rsidR="002E5B4F">
        <w:t xml:space="preserve"> part of this</w:t>
      </w:r>
      <w:r>
        <w:t xml:space="preserve"> Region-wide effort, </w:t>
      </w:r>
      <w:r w:rsidR="004E0693" w:rsidRPr="00F42003">
        <w:t>Mahalanobis and Maxent habitat suitability models have been developed and validated for white-headed woodpeckers (Latif et al. 2012, Latif et al. i</w:t>
      </w:r>
      <w:r w:rsidR="004E0693" w:rsidRPr="00F42003">
        <w:rPr>
          <w:i/>
        </w:rPr>
        <w:t>n Review</w:t>
      </w:r>
      <w:r w:rsidR="004E0693" w:rsidRPr="00F42003">
        <w:t>).  This data provides the most accurate habitat</w:t>
      </w:r>
      <w:r w:rsidR="004E0693">
        <w:t xml:space="preserve"> mapping for white-headed woodpeckers.   These models indicate that white-headed woodpeckers require heterogeneous landscapes characterized by a mosaic of open- and closed-canopied ponderosa pine forests (Wightman et al. 2010, Hollenbeck et al. 2011), which makes them a good focal species for dry forest restoration.  However, a better understanding of the fine-scale habitat features around white-headed woodpecker nests could inform dry forest restoration principles.  Consequently, monitoring white-headed woodpecker populations and their habitat associations is central to ecological monitoring for the Lakeview CFLR Project, a dry mixed-conifer forest within the range of this species.  </w:t>
      </w:r>
    </w:p>
    <w:p w:rsidR="004E0693" w:rsidRDefault="004E0693" w:rsidP="004E0693"/>
    <w:p w:rsidR="004E0693" w:rsidRDefault="004E0693" w:rsidP="004E0693">
      <w:r>
        <w:t xml:space="preserve">Stream and riparian restoration activities (e.g. stream headcut repairs, culvert removal and/or replacement, riparian thinning projects) have the potential for short-term (1-2 years) negative impacts to fish habitat.  For example, when heavy machinery is used for stream restoration projects, there is potential for soil compaction and damage to riparian and streamside vegetation, and increased stream sediment delivery to streams may occur.  </w:t>
      </w:r>
    </w:p>
    <w:p w:rsidR="004E0693" w:rsidRDefault="004E0693" w:rsidP="004E0693"/>
    <w:p w:rsidR="004E0693" w:rsidRDefault="004E0693" w:rsidP="004E0693">
      <w:r>
        <w:t>However, stream and riparian restoration projects are likely to lead to long-term (2 years or greater) improvements to fish habitat.  Stream headcut repair projects will lead to increased bank stability and groundwater storage.  Following removal of conifers that have encroached into riparian areas, shrub and herbaceous groundcover often increases, which has the potential to increase soil water infiltration and groundwater storage and decrease overland flow and sediment delivery to streams</w:t>
      </w:r>
      <w:r w:rsidRPr="00514714">
        <w:t xml:space="preserve"> </w:t>
      </w:r>
      <w:r w:rsidRPr="000F338F">
        <w:t>(Pierson et al.</w:t>
      </w:r>
      <w:r>
        <w:t>,</w:t>
      </w:r>
      <w:r w:rsidRPr="000F338F">
        <w:t xml:space="preserve"> 2007</w:t>
      </w:r>
      <w:r>
        <w:t xml:space="preserve">; </w:t>
      </w:r>
      <w:r w:rsidRPr="000F338F">
        <w:lastRenderedPageBreak/>
        <w:t>Petersen et al., 2008</w:t>
      </w:r>
      <w:r>
        <w:t>; Pierson et al., 2010</w:t>
      </w:r>
      <w:r w:rsidRPr="000F338F">
        <w:t>).</w:t>
      </w:r>
      <w:r>
        <w:t xml:space="preserve"> </w:t>
      </w:r>
      <w:r w:rsidRPr="000F338F">
        <w:t xml:space="preserve"> </w:t>
      </w:r>
      <w:r>
        <w:t>To determine how restoration projects impact soil resources, pre- and post-implementation monitoring of stream channels and riparian areas is necessary.</w:t>
      </w:r>
    </w:p>
    <w:p w:rsidR="004E0693" w:rsidRDefault="004E0693" w:rsidP="004E0693"/>
    <w:p w:rsidR="004E0693" w:rsidRPr="00E534FD" w:rsidRDefault="004E0693" w:rsidP="004E0693">
      <w:r>
        <w:t>Table XX.</w:t>
      </w:r>
      <w:r w:rsidRPr="00E534FD">
        <w:t xml:space="preserve">  Goals, Indicators, Scale, and Type of Monitoring for Question #5</w:t>
      </w:r>
    </w:p>
    <w:tbl>
      <w:tblPr>
        <w:tblW w:w="8920" w:type="dxa"/>
        <w:tblInd w:w="93" w:type="dxa"/>
        <w:tblLayout w:type="fixed"/>
        <w:tblLook w:val="04A0" w:firstRow="1" w:lastRow="0" w:firstColumn="1" w:lastColumn="0" w:noHBand="0" w:noVBand="1"/>
      </w:tblPr>
      <w:tblGrid>
        <w:gridCol w:w="3206"/>
        <w:gridCol w:w="2919"/>
        <w:gridCol w:w="1194"/>
        <w:gridCol w:w="1601"/>
      </w:tblGrid>
      <w:tr w:rsidR="004E0693" w:rsidRPr="00FD31C9" w:rsidTr="004E0693">
        <w:trPr>
          <w:trHeight w:val="530"/>
        </w:trPr>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693" w:rsidRPr="00E51A9F" w:rsidRDefault="004E0693" w:rsidP="004E0693">
            <w:pPr>
              <w:jc w:val="center"/>
              <w:rPr>
                <w:b/>
                <w:sz w:val="20"/>
                <w:szCs w:val="20"/>
              </w:rPr>
            </w:pPr>
            <w:r w:rsidRPr="00E51A9F">
              <w:rPr>
                <w:b/>
                <w:sz w:val="20"/>
                <w:szCs w:val="20"/>
              </w:rPr>
              <w:t>Goals</w:t>
            </w:r>
          </w:p>
        </w:tc>
        <w:tc>
          <w:tcPr>
            <w:tcW w:w="2919"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E51A9F" w:rsidRDefault="004E0693" w:rsidP="004E0693">
            <w:pPr>
              <w:jc w:val="center"/>
              <w:rPr>
                <w:b/>
                <w:sz w:val="20"/>
                <w:szCs w:val="20"/>
              </w:rPr>
            </w:pPr>
            <w:r w:rsidRPr="00E51A9F">
              <w:rPr>
                <w:b/>
                <w:sz w:val="20"/>
                <w:szCs w:val="20"/>
              </w:rPr>
              <w:t>Indicators</w:t>
            </w:r>
          </w:p>
        </w:tc>
        <w:tc>
          <w:tcPr>
            <w:tcW w:w="1194"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E51A9F" w:rsidRDefault="004E0693" w:rsidP="004E0693">
            <w:pPr>
              <w:jc w:val="center"/>
              <w:rPr>
                <w:b/>
                <w:sz w:val="20"/>
                <w:szCs w:val="20"/>
              </w:rPr>
            </w:pPr>
            <w:r w:rsidRPr="00E51A9F">
              <w:rPr>
                <w:b/>
                <w:sz w:val="20"/>
                <w:szCs w:val="20"/>
              </w:rPr>
              <w:t>Scale of Monitoring</w:t>
            </w:r>
          </w:p>
        </w:tc>
        <w:tc>
          <w:tcPr>
            <w:tcW w:w="1601"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E51A9F" w:rsidRDefault="004E0693" w:rsidP="004E0693">
            <w:pPr>
              <w:jc w:val="center"/>
              <w:rPr>
                <w:b/>
                <w:sz w:val="20"/>
                <w:szCs w:val="20"/>
              </w:rPr>
            </w:pPr>
            <w:r w:rsidRPr="00E51A9F">
              <w:rPr>
                <w:b/>
                <w:sz w:val="20"/>
                <w:szCs w:val="20"/>
              </w:rPr>
              <w:t>Type of Monitoring</w:t>
            </w:r>
          </w:p>
        </w:tc>
      </w:tr>
      <w:tr w:rsidR="004E0693" w:rsidRPr="009C7421" w:rsidTr="004E0693">
        <w:trPr>
          <w:trHeight w:val="530"/>
        </w:trPr>
        <w:tc>
          <w:tcPr>
            <w:tcW w:w="3206" w:type="dxa"/>
            <w:tcBorders>
              <w:top w:val="single" w:sz="4" w:space="0" w:color="auto"/>
              <w:left w:val="single" w:sz="4" w:space="0" w:color="auto"/>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 xml:space="preserve">To incorporate fine-resolution habitat suitability for nesting white-headed woodpeckers into silvicultural prescriptions and thereby guide ecosystem restoration projects within the range of the species. </w:t>
            </w:r>
          </w:p>
        </w:tc>
        <w:tc>
          <w:tcPr>
            <w:tcW w:w="2919" w:type="dxa"/>
            <w:tcBorders>
              <w:top w:val="single" w:sz="4" w:space="0" w:color="auto"/>
              <w:left w:val="nil"/>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 xml:space="preserve">Levels of tree clustering, stand densities, and tree characteristics, and the density and size of openings </w:t>
            </w:r>
          </w:p>
        </w:tc>
        <w:tc>
          <w:tcPr>
            <w:tcW w:w="1194" w:type="dxa"/>
            <w:tcBorders>
              <w:top w:val="single" w:sz="4" w:space="0" w:color="auto"/>
              <w:left w:val="nil"/>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Stand</w:t>
            </w:r>
          </w:p>
        </w:tc>
        <w:tc>
          <w:tcPr>
            <w:tcW w:w="1601" w:type="dxa"/>
            <w:tcBorders>
              <w:top w:val="single" w:sz="4" w:space="0" w:color="auto"/>
              <w:left w:val="nil"/>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Effectiveness</w:t>
            </w:r>
          </w:p>
        </w:tc>
      </w:tr>
      <w:tr w:rsidR="004E0693" w:rsidRPr="009C7421" w:rsidTr="004E0693">
        <w:trPr>
          <w:trHeight w:val="530"/>
        </w:trPr>
        <w:tc>
          <w:tcPr>
            <w:tcW w:w="3206" w:type="dxa"/>
            <w:tcBorders>
              <w:top w:val="single" w:sz="4" w:space="0" w:color="auto"/>
              <w:left w:val="single" w:sz="4" w:space="0" w:color="auto"/>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To verify the effectiveness of restoration treatments for improving habitat for white-headed woodpeckers.</w:t>
            </w:r>
          </w:p>
        </w:tc>
        <w:tc>
          <w:tcPr>
            <w:tcW w:w="2919" w:type="dxa"/>
            <w:tcBorders>
              <w:top w:val="single" w:sz="4" w:space="0" w:color="auto"/>
              <w:left w:val="nil"/>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White-headed woodpecker occupancy, nesting, and success</w:t>
            </w:r>
          </w:p>
        </w:tc>
        <w:tc>
          <w:tcPr>
            <w:tcW w:w="1194" w:type="dxa"/>
            <w:tcBorders>
              <w:top w:val="single" w:sz="4" w:space="0" w:color="auto"/>
              <w:left w:val="nil"/>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Landscape</w:t>
            </w:r>
          </w:p>
        </w:tc>
        <w:tc>
          <w:tcPr>
            <w:tcW w:w="1601" w:type="dxa"/>
            <w:tcBorders>
              <w:top w:val="single" w:sz="4" w:space="0" w:color="auto"/>
              <w:left w:val="nil"/>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Effectiveness</w:t>
            </w:r>
          </w:p>
        </w:tc>
      </w:tr>
      <w:tr w:rsidR="004E0693" w:rsidRPr="009C7421" w:rsidTr="004E0693">
        <w:trPr>
          <w:trHeight w:val="530"/>
        </w:trPr>
        <w:tc>
          <w:tcPr>
            <w:tcW w:w="3206" w:type="dxa"/>
            <w:tcBorders>
              <w:top w:val="single" w:sz="4" w:space="0" w:color="auto"/>
              <w:left w:val="single" w:sz="4" w:space="0" w:color="auto"/>
              <w:bottom w:val="single" w:sz="4" w:space="0" w:color="auto"/>
              <w:right w:val="single" w:sz="4" w:space="0" w:color="auto"/>
            </w:tcBorders>
            <w:shd w:val="clear" w:color="auto" w:fill="auto"/>
          </w:tcPr>
          <w:p w:rsidR="004E0693" w:rsidRPr="001D79A7" w:rsidRDefault="001D79A7" w:rsidP="004E0693">
            <w:pPr>
              <w:rPr>
                <w:sz w:val="20"/>
                <w:szCs w:val="20"/>
              </w:rPr>
            </w:pPr>
            <w:r w:rsidRPr="001D79A7">
              <w:rPr>
                <w:rFonts w:eastAsia="Times New Roman"/>
                <w:sz w:val="20"/>
                <w:szCs w:val="20"/>
              </w:rPr>
              <w:t>To quantify how restoration treatments impact fish habitat.</w:t>
            </w:r>
          </w:p>
        </w:tc>
        <w:tc>
          <w:tcPr>
            <w:tcW w:w="2919" w:type="dxa"/>
            <w:tcBorders>
              <w:top w:val="single" w:sz="4" w:space="0" w:color="auto"/>
              <w:left w:val="nil"/>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Stream channel morphology, stream substrate composition, macroinvertebrate populations, riparian and streamside vegetation cover</w:t>
            </w:r>
          </w:p>
        </w:tc>
        <w:tc>
          <w:tcPr>
            <w:tcW w:w="1194" w:type="dxa"/>
            <w:tcBorders>
              <w:top w:val="single" w:sz="4" w:space="0" w:color="auto"/>
              <w:left w:val="nil"/>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Site specific</w:t>
            </w:r>
          </w:p>
        </w:tc>
        <w:tc>
          <w:tcPr>
            <w:tcW w:w="1601" w:type="dxa"/>
            <w:tcBorders>
              <w:top w:val="single" w:sz="4" w:space="0" w:color="auto"/>
              <w:left w:val="nil"/>
              <w:bottom w:val="single" w:sz="4" w:space="0" w:color="auto"/>
              <w:right w:val="single" w:sz="4" w:space="0" w:color="auto"/>
            </w:tcBorders>
            <w:shd w:val="clear" w:color="auto" w:fill="auto"/>
          </w:tcPr>
          <w:p w:rsidR="004E0693" w:rsidRPr="00E51A9F" w:rsidRDefault="004E0693" w:rsidP="004E0693">
            <w:pPr>
              <w:rPr>
                <w:sz w:val="20"/>
                <w:szCs w:val="20"/>
              </w:rPr>
            </w:pPr>
            <w:r w:rsidRPr="00E51A9F">
              <w:rPr>
                <w:sz w:val="20"/>
                <w:szCs w:val="20"/>
              </w:rPr>
              <w:t>Implementation</w:t>
            </w:r>
          </w:p>
        </w:tc>
      </w:tr>
    </w:tbl>
    <w:p w:rsidR="004E0693" w:rsidRPr="00D918E8" w:rsidRDefault="004E0693" w:rsidP="004E0693">
      <w:pPr>
        <w:rPr>
          <w:u w:val="single"/>
        </w:rPr>
      </w:pPr>
    </w:p>
    <w:p w:rsidR="004E0693" w:rsidRPr="00C4532D" w:rsidRDefault="004E0693" w:rsidP="00C4532D">
      <w:pPr>
        <w:rPr>
          <w:b/>
        </w:rPr>
      </w:pPr>
      <w:r w:rsidRPr="00C4532D">
        <w:rPr>
          <w:b/>
        </w:rPr>
        <w:t xml:space="preserve">Description of Methodology  </w:t>
      </w:r>
    </w:p>
    <w:p w:rsidR="004E0693" w:rsidRDefault="004E0693" w:rsidP="004E0693">
      <w:r w:rsidRPr="009C7421">
        <w:rPr>
          <w:b/>
          <w:i/>
        </w:rPr>
        <w:t>Indicator 1:</w:t>
      </w:r>
      <w:r>
        <w:t xml:space="preserve">  </w:t>
      </w:r>
      <w:r w:rsidRPr="00365C06">
        <w:t xml:space="preserve">The main goal of </w:t>
      </w:r>
      <w:r>
        <w:t xml:space="preserve">this monitoring is to conceptualize and quantify within-stand pattern in terms of clumps, individual trees, and openings (Larson and Churchill 2012) around white-headed woodpecker nest sites. </w:t>
      </w:r>
      <w:r w:rsidRPr="00365C06">
        <w:t xml:space="preserve">The goal of the method is </w:t>
      </w:r>
      <w:r w:rsidRPr="003D368C">
        <w:t xml:space="preserve">to ensure that a mosaic pattern of individual trees, clumps, and </w:t>
      </w:r>
      <w:r>
        <w:t>openings is created that is</w:t>
      </w:r>
      <w:r w:rsidRPr="003D368C">
        <w:t xml:space="preserve"> </w:t>
      </w:r>
      <w:r>
        <w:t>indicative of sites selected for nesting</w:t>
      </w:r>
      <w:r w:rsidRPr="00365C06">
        <w:t xml:space="preserve">. </w:t>
      </w:r>
    </w:p>
    <w:p w:rsidR="004E0693" w:rsidRPr="00365C06" w:rsidRDefault="004E0693" w:rsidP="004E0693">
      <w:r w:rsidRPr="00365C06">
        <w:t xml:space="preserve">The method has </w:t>
      </w:r>
      <w:r>
        <w:t xml:space="preserve">five </w:t>
      </w:r>
      <w:r w:rsidRPr="00365C06">
        <w:t>components.</w:t>
      </w:r>
      <w:r>
        <w:t xml:space="preserve">  </w:t>
      </w:r>
      <w:r w:rsidRPr="00365C06">
        <w:t xml:space="preserve"> First,</w:t>
      </w:r>
      <w:r>
        <w:t xml:space="preserve"> stem maps are conducted at known white-headed woodpecker nests.  </w:t>
      </w:r>
      <w:r w:rsidRPr="00365C06">
        <w:t>Second,</w:t>
      </w:r>
      <w:r>
        <w:t xml:space="preserve"> s</w:t>
      </w:r>
      <w:r w:rsidRPr="00C66150">
        <w:t xml:space="preserve">patial patterns of trees and openings will be quantified and tabulated using the methods from Churchill et al. (2013) that identify tree clumps and openings. </w:t>
      </w:r>
      <w:r>
        <w:t xml:space="preserve">  </w:t>
      </w:r>
      <w:r w:rsidRPr="00365C06">
        <w:t>Third,</w:t>
      </w:r>
      <w:r>
        <w:t xml:space="preserve"> openings are quantified.   Forth, the cluster table is</w:t>
      </w:r>
      <w:r w:rsidRPr="00365C06">
        <w:t xml:space="preserve"> </w:t>
      </w:r>
      <w:r w:rsidRPr="003A3130">
        <w:t>used, along with stand density targets</w:t>
      </w:r>
      <w:r>
        <w:t xml:space="preserve">, opening targets, </w:t>
      </w:r>
      <w:r w:rsidRPr="003A3130">
        <w:t xml:space="preserve">and other factors, to develop marking guidelines. </w:t>
      </w:r>
      <w:r w:rsidR="00C4273E">
        <w:t xml:space="preserve">More information on methodology can be found in Appendix A and B.  </w:t>
      </w:r>
      <w:r w:rsidRPr="003A3130">
        <w:t>The final step is implementation and monitoring</w:t>
      </w:r>
      <w:r>
        <w:t xml:space="preserve"> to determine the effectiveness of treatments in enhancing habitat for white-headed woodpeckers as described in Goal/Indi</w:t>
      </w:r>
      <w:r w:rsidR="00CF28BE">
        <w:t xml:space="preserve">cator #2.  See </w:t>
      </w:r>
      <w:r>
        <w:t>Churchill et al. “</w:t>
      </w:r>
      <w:r w:rsidRPr="00C66150">
        <w:t>Restoring forest resilience: from reference spatial patterns to silvicultural prescriptions and monitoring.</w:t>
      </w:r>
      <w:r>
        <w:t>”</w:t>
      </w:r>
      <w:r w:rsidRPr="00C66150">
        <w:t xml:space="preserve"> Forest Ecology and Management. 291: 442-457.</w:t>
      </w:r>
      <w:r>
        <w:t xml:space="preserve"> (2013a).</w:t>
      </w:r>
    </w:p>
    <w:p w:rsidR="004E0693" w:rsidRDefault="004E0693" w:rsidP="004E0693">
      <w:pPr>
        <w:rPr>
          <w:b/>
          <w:u w:val="single"/>
        </w:rPr>
      </w:pPr>
    </w:p>
    <w:p w:rsidR="004E0693" w:rsidRPr="00C4532D" w:rsidRDefault="00C4532D" w:rsidP="00C4532D">
      <w:pPr>
        <w:rPr>
          <w:rFonts w:eastAsiaTheme="majorEastAsia"/>
        </w:rPr>
      </w:pPr>
      <w:r w:rsidRPr="00C4532D">
        <w:rPr>
          <w:b/>
          <w:i/>
        </w:rPr>
        <w:t>Indicator 2:</w:t>
      </w:r>
      <w:r w:rsidRPr="00C4532D">
        <w:t xml:space="preserve">  </w:t>
      </w:r>
      <w:r w:rsidR="004E0693" w:rsidRPr="00C4532D">
        <w:t xml:space="preserve">The methodology will follow the white-headed woodpecker monitoring strategy developed for the Pacific Northwest Region 6 (Mellen-McLean et al. 2012).  </w:t>
      </w:r>
      <w:r w:rsidR="004E0693" w:rsidRPr="00C4532D">
        <w:rPr>
          <w:rFonts w:eastAsiaTheme="majorEastAsia"/>
        </w:rPr>
        <w:t xml:space="preserve">The data can be used to better define habitat associations of white-headed woodpeckers, and to design treatments at the stand and landscape scales. </w:t>
      </w:r>
    </w:p>
    <w:p w:rsidR="004E0693" w:rsidRDefault="004E0693" w:rsidP="004E0693">
      <w:pPr>
        <w:ind w:left="360"/>
      </w:pPr>
    </w:p>
    <w:p w:rsidR="004E0693" w:rsidRDefault="004E0693" w:rsidP="004E0693">
      <w:r w:rsidRPr="00CF17FE">
        <w:t xml:space="preserve">Occupancy of stands by </w:t>
      </w:r>
      <w:r>
        <w:t>white-headed woodpecker</w:t>
      </w:r>
      <w:r w:rsidRPr="00CF17FE">
        <w:t xml:space="preserve"> is determined using point count/playback stations along transects.  Nests are located during systematic nest surveys conducted within 200 m (656 ft.) of the transects, across treatment and control units (Dudley and Saab 2003). </w:t>
      </w:r>
    </w:p>
    <w:p w:rsidR="004E0693" w:rsidRPr="00CF17FE" w:rsidRDefault="004E0693" w:rsidP="004E0693"/>
    <w:p w:rsidR="004E0693" w:rsidRDefault="004E0693" w:rsidP="004E0693">
      <w:r w:rsidRPr="00CF17FE">
        <w:t>A BACI (before-after/control-impact) study design is the preferred monitoring design. In this design units are sampled before and after a treatment in both treatment and control units. Monitoring of treatment and control unit</w:t>
      </w:r>
      <w:r>
        <w:t>s should continue for at least 1-3</w:t>
      </w:r>
      <w:r w:rsidRPr="00CF17FE">
        <w:t xml:space="preserve"> years post-treatment. </w:t>
      </w:r>
      <w:r>
        <w:t xml:space="preserve"> </w:t>
      </w:r>
      <w:r w:rsidRPr="00CF17FE">
        <w:t>Pre-treatment monitoring should occur for at least 1 year prior to treatment.</w:t>
      </w:r>
      <w:r>
        <w:t xml:space="preserve">  </w:t>
      </w:r>
      <w:r w:rsidRPr="00CF17FE">
        <w:t xml:space="preserve">A BACI approach is not always possible. In those cases a retrospective </w:t>
      </w:r>
      <w:r w:rsidRPr="00CF17FE">
        <w:lastRenderedPageBreak/>
        <w:t xml:space="preserve">monitoring design can be implemented in which treatment and control units are monitored only after the treatment has occurred. </w:t>
      </w:r>
    </w:p>
    <w:p w:rsidR="004E0693" w:rsidRDefault="004E0693" w:rsidP="004E0693"/>
    <w:p w:rsidR="004E0693" w:rsidRDefault="004E0693" w:rsidP="00C4532D">
      <w:r>
        <w:t xml:space="preserve">There is little information on the stand condition surrounding white-headed woodpecker nests within post-fire areas.  Therefore, the full vegetation data collection would occur at each nest within post-fire areas.  There is </w:t>
      </w:r>
      <w:r w:rsidRPr="00BD1513">
        <w:t xml:space="preserve">greater information surrounding nests within unburned forests, so simplified version of the protocol will be used in restoration project areas.  Vegetation sampling protocols </w:t>
      </w:r>
      <w:r>
        <w:t xml:space="preserve">are described in the </w:t>
      </w:r>
      <w:r w:rsidRPr="00BD1513">
        <w:t>white-headed woodpecker monitoring strategy developed for the Pacific Northwest Region 6 (Mellen-McLean et al. 2012).  The sample design uses variable radius rectangular plots, and/or transects to sample trees</w:t>
      </w:r>
      <w:r>
        <w:t xml:space="preserve">, snags, </w:t>
      </w:r>
      <w:r w:rsidRPr="00D076B4">
        <w:t>down wood, and shrub</w:t>
      </w:r>
      <w:r>
        <w:t>s</w:t>
      </w:r>
      <w:r w:rsidRPr="00D076B4">
        <w:t>.</w:t>
      </w:r>
      <w:r>
        <w:rPr>
          <w:color w:val="FF0000"/>
        </w:rPr>
        <w:t xml:space="preserve"> </w:t>
      </w:r>
      <w:r w:rsidRPr="00783D55">
        <w:t xml:space="preserve">Canopy cover, slope, aspect, and topographic position are derived from </w:t>
      </w:r>
      <w:r>
        <w:t>remotely-sensed data (e.g., USGS and GNN)</w:t>
      </w:r>
      <w:r w:rsidRPr="00783D55">
        <w:t>.</w:t>
      </w:r>
      <w:r>
        <w:t xml:space="preserve">  </w:t>
      </w:r>
    </w:p>
    <w:p w:rsidR="00C4273E" w:rsidRDefault="00C4273E" w:rsidP="00C4532D"/>
    <w:p w:rsidR="00C4273E" w:rsidRDefault="00C4273E" w:rsidP="00C4532D">
      <w:r>
        <w:t>More information can be found at:</w:t>
      </w:r>
    </w:p>
    <w:p w:rsidR="00C4273E" w:rsidRDefault="00DF5BEA" w:rsidP="00C4532D">
      <w:hyperlink r:id="rId18" w:history="1">
        <w:r w:rsidR="00C4273E" w:rsidRPr="00C4273E">
          <w:rPr>
            <w:rStyle w:val="Hyperlink"/>
          </w:rPr>
          <w:t>http://www.fs.fed.us/r6/sfpnw/issssp/documents2/inv-rpt-bi-pial-monitoring-2011.pdf</w:t>
        </w:r>
      </w:hyperlink>
    </w:p>
    <w:p w:rsidR="004E0693" w:rsidRDefault="004E0693" w:rsidP="00C4532D"/>
    <w:p w:rsidR="004E0693" w:rsidRDefault="004E0693" w:rsidP="00C4532D">
      <w:r w:rsidRPr="00CA7A2D">
        <w:rPr>
          <w:b/>
          <w:i/>
        </w:rPr>
        <w:t>Indicator 3:</w:t>
      </w:r>
      <w:r>
        <w:rPr>
          <w:b/>
        </w:rPr>
        <w:t xml:space="preserve"> </w:t>
      </w:r>
      <w:r>
        <w:t xml:space="preserve">Permanent stream channel cross-sections will be installed at locations in which stream restoration projects occur (e.g. stream headcut repairs or culvert replacement/removal).  Each stream cross-section will be permanently staked, tagged and hidden below ground to be found with a metal detector.  Between each stake on the opposing banks height measurements are taken at one-foot increments that generate a profile of the channel.  Measurements should be collected approximately every 5 years at the exact point to gauge the channel's lateral movement as well as material buildup from deposition or removal by the natural stream process.  Vegetative composition, effective ground cover and canopy surveys are also performed in the immediate area to gauge the level of streambank protection.  Measurements of stream channel cross-sections have already occurred at some permanent monitoring locations within the CFLR project area; these will be included in the data set and measurements will continue at these locations in addition to measurements at new locations.   </w:t>
      </w:r>
    </w:p>
    <w:p w:rsidR="004E0693" w:rsidRDefault="004E0693" w:rsidP="00C4532D">
      <w:pPr>
        <w:rPr>
          <w:b/>
        </w:rPr>
      </w:pPr>
    </w:p>
    <w:p w:rsidR="004E0693" w:rsidRDefault="004E0693" w:rsidP="00C4532D">
      <w:r>
        <w:rPr>
          <w:b/>
        </w:rPr>
        <w:t>S</w:t>
      </w:r>
      <w:r>
        <w:t>tream pebble counts will be performed ~100-500’ downstream of stream restoration projects.  Pebble counts document stream substrate composition, which is an important characterization of fish habitat and can impact the ability of fish to reproduce.  For example, an increase in fine particles entering the stream (e.g. resulting from streambank erosion or overland flow) can damage fish eggs and negatively impact sources of food.  Stream pebble counts will follow the Wolman Method and measurements will be collected concurrent with monitoring of stream channel cross-sections.  Measurements should be collected approximately every 5 years.</w:t>
      </w:r>
    </w:p>
    <w:p w:rsidR="004E0693" w:rsidRDefault="004E0693" w:rsidP="00C4532D"/>
    <w:p w:rsidR="004E0693" w:rsidRDefault="004E0693" w:rsidP="00C4532D">
      <w:r>
        <w:t xml:space="preserve">There are many publications that document the procedure for collecting Wolman pebble counts.  One example is:   </w:t>
      </w:r>
    </w:p>
    <w:p w:rsidR="004E0693" w:rsidRDefault="00DF5BEA" w:rsidP="00C4532D">
      <w:hyperlink r:id="rId19" w:history="1">
        <w:r w:rsidR="004E0693" w:rsidRPr="00405984">
          <w:rPr>
            <w:rStyle w:val="Hyperlink"/>
          </w:rPr>
          <w:t>http://limnology.wisc.edu/courses/zoo548/Wolman%20Pebble%20Count.pdf</w:t>
        </w:r>
      </w:hyperlink>
    </w:p>
    <w:p w:rsidR="004E0693" w:rsidRDefault="004E0693" w:rsidP="00C4532D">
      <w:pPr>
        <w:rPr>
          <w:i/>
        </w:rPr>
      </w:pPr>
    </w:p>
    <w:p w:rsidR="004E0693" w:rsidRPr="006F65BA" w:rsidRDefault="004E0693" w:rsidP="00C4532D">
      <w:r w:rsidRPr="006F65BA">
        <w:t>A second example, which is a modification of the Wolman method:</w:t>
      </w:r>
    </w:p>
    <w:p w:rsidR="004E0693" w:rsidRDefault="00DF5BEA" w:rsidP="00C4532D">
      <w:pPr>
        <w:rPr>
          <w:i/>
        </w:rPr>
      </w:pPr>
      <w:hyperlink r:id="rId20" w:history="1">
        <w:r w:rsidR="004E0693" w:rsidRPr="00405984">
          <w:rPr>
            <w:rStyle w:val="Hyperlink"/>
            <w:i/>
          </w:rPr>
          <w:t>http://www.fs.fed.us/rm/pubs_rm/rm_rp319.pdf</w:t>
        </w:r>
      </w:hyperlink>
    </w:p>
    <w:p w:rsidR="004E0693" w:rsidRDefault="004E0693" w:rsidP="00C4532D">
      <w:pPr>
        <w:rPr>
          <w:i/>
        </w:rPr>
      </w:pPr>
    </w:p>
    <w:p w:rsidR="004E0693" w:rsidRDefault="004E0693" w:rsidP="00C4532D">
      <w:r w:rsidRPr="001A579A">
        <w:t>Macroinvertebrate</w:t>
      </w:r>
      <w:r>
        <w:t xml:space="preserve"> sampling will be performed in areas where measurements of stream channel cross-sections and pebble counts occur.  Some macroinvertebrate species are very sensitive to pollutants and changes to water chemistry, and quantifying changes in macroinvertebrate populations over time can often be used as an indicator of changes in water quality.  Sampling should occur approximately every 5 years.   </w:t>
      </w:r>
    </w:p>
    <w:p w:rsidR="004E0693" w:rsidRDefault="004E0693" w:rsidP="00C4532D"/>
    <w:p w:rsidR="004E0693" w:rsidRDefault="004E0693" w:rsidP="00C4532D">
      <w:r>
        <w:t xml:space="preserve">There are many publications that document the procedure for macroinvertebrate sampling.  One example is:   </w:t>
      </w:r>
    </w:p>
    <w:p w:rsidR="004E0693" w:rsidRDefault="00DF5BEA" w:rsidP="00C4532D">
      <w:hyperlink r:id="rId21" w:history="1">
        <w:r w:rsidR="004E0693" w:rsidRPr="00405984">
          <w:rPr>
            <w:rStyle w:val="Hyperlink"/>
          </w:rPr>
          <w:t>http://www.fs.fed.us/biology/resources/pubs/feu/pibo/pibo_2008_stream_sampling_protocol.pdf</w:t>
        </w:r>
      </w:hyperlink>
    </w:p>
    <w:p w:rsidR="004E0693" w:rsidRDefault="004E0693" w:rsidP="00C4532D"/>
    <w:p w:rsidR="004E0693" w:rsidRPr="0081320C" w:rsidRDefault="004E0693" w:rsidP="00C4532D">
      <w:pPr>
        <w:rPr>
          <w:i/>
        </w:rPr>
      </w:pPr>
      <w:r>
        <w:t>Photo-monitoring will be used to document changes in riparian and streambank vegetation over time, following the methods of the Forest Service Photo Point Monitoring Handbook (USDA Forest Service, 2002).  Permanent photo points will be installed and monitoring should occur before a project begins, and then every 1-3 years following project implementation.</w:t>
      </w:r>
    </w:p>
    <w:p w:rsidR="004E0693" w:rsidRPr="009A3833" w:rsidRDefault="004E0693" w:rsidP="004E0693">
      <w:pPr>
        <w:rPr>
          <w:b/>
        </w:rPr>
      </w:pPr>
    </w:p>
    <w:p w:rsidR="004E0693" w:rsidRDefault="004E0693" w:rsidP="004E0693">
      <w:pPr>
        <w:rPr>
          <w:b/>
        </w:rPr>
      </w:pPr>
      <w:r>
        <w:rPr>
          <w:b/>
        </w:rPr>
        <w:t>Who Will Collect the Data?</w:t>
      </w:r>
    </w:p>
    <w:p w:rsidR="004E0693" w:rsidRDefault="004E0693" w:rsidP="004E0693">
      <w:r w:rsidRPr="004348C0">
        <w:t>The N</w:t>
      </w:r>
      <w:r>
        <w:t>ature Conservancy will collect the data for Indicator #1</w:t>
      </w:r>
      <w:r w:rsidR="00C4273E">
        <w:t xml:space="preserve">.  </w:t>
      </w:r>
      <w:r>
        <w:t xml:space="preserve">The </w:t>
      </w:r>
      <w:r w:rsidRPr="004348C0">
        <w:t xml:space="preserve">Forest Service and the Rocky Mountain Research Station will hire seasonal employees </w:t>
      </w:r>
      <w:r>
        <w:t>to collect data for Indicator #2</w:t>
      </w:r>
      <w:r w:rsidRPr="004348C0">
        <w:t xml:space="preserve">.  </w:t>
      </w:r>
      <w:r>
        <w:t>The vegetation data collection would be conducted by the Biophysical Monitoring Crew.  The Biophysical Monitoring Crew will conduct monitoring for indicator #3.</w:t>
      </w:r>
    </w:p>
    <w:p w:rsidR="004E0693" w:rsidRDefault="004E0693" w:rsidP="004E0693">
      <w:pPr>
        <w:rPr>
          <w:b/>
        </w:rPr>
      </w:pPr>
    </w:p>
    <w:p w:rsidR="004E0693" w:rsidRDefault="004E0693" w:rsidP="004E0693">
      <w:pPr>
        <w:rPr>
          <w:b/>
        </w:rPr>
      </w:pPr>
      <w:r w:rsidRPr="00580CFC">
        <w:rPr>
          <w:b/>
        </w:rPr>
        <w:t>When, How, and Who W</w:t>
      </w:r>
      <w:r>
        <w:rPr>
          <w:b/>
        </w:rPr>
        <w:t>ill Analyze the Data and Report?</w:t>
      </w:r>
    </w:p>
    <w:p w:rsidR="004E0693" w:rsidRDefault="004E0693" w:rsidP="004E0693">
      <w:r>
        <w:t xml:space="preserve">The Nature Conservancy will analyze the data as described in the 2012 Churchill et al. draft paper and provide a report on an annual basis for Indicator #1.  Vicki Saab, Research Biologist with </w:t>
      </w:r>
      <w:r w:rsidRPr="004348C0">
        <w:t>Rocky Mountain Research Station</w:t>
      </w:r>
      <w:r>
        <w:t>,</w:t>
      </w:r>
      <w:r w:rsidRPr="004348C0">
        <w:t xml:space="preserve"> will</w:t>
      </w:r>
      <w:r>
        <w:t xml:space="preserve"> analyze the data and provide a report on an annual basis for Indicator #2.  The Biophysical Monitoring Crew will analyze the data by creating summary tables of all data collected, which will be reviewed and stored by the Soil Scientist or Hydrologist for indicator #3.   </w:t>
      </w:r>
    </w:p>
    <w:p w:rsidR="004E0693" w:rsidRDefault="004E0693" w:rsidP="004E0693">
      <w:pPr>
        <w:rPr>
          <w:b/>
        </w:rPr>
      </w:pPr>
      <w:r>
        <w:t xml:space="preserve">  </w:t>
      </w:r>
    </w:p>
    <w:p w:rsidR="004E0693" w:rsidRDefault="004E0693" w:rsidP="004E0693">
      <w:pPr>
        <w:rPr>
          <w:b/>
        </w:rPr>
      </w:pPr>
      <w:r w:rsidRPr="00580CFC">
        <w:rPr>
          <w:b/>
        </w:rPr>
        <w:t>Where and How the Data will be Stored</w:t>
      </w:r>
      <w:r>
        <w:rPr>
          <w:b/>
        </w:rPr>
        <w:t>?</w:t>
      </w:r>
    </w:p>
    <w:p w:rsidR="004E0693" w:rsidRPr="005E3FE7" w:rsidRDefault="004E0693" w:rsidP="004E0693">
      <w:r w:rsidRPr="005E3FE7">
        <w:t>Data will be housed by the Rock</w:t>
      </w:r>
      <w:r>
        <w:t xml:space="preserve">y Mountain Research Station, </w:t>
      </w:r>
      <w:r w:rsidRPr="005E3FE7">
        <w:t>Forest Service</w:t>
      </w:r>
      <w:r>
        <w:t>, and The Nature Conservancy in excel spreadsheets for Indicators #1 and 2</w:t>
      </w:r>
      <w:r w:rsidRPr="005E3FE7">
        <w:t>.</w:t>
      </w:r>
      <w:r>
        <w:t xml:space="preserve">  </w:t>
      </w:r>
      <w:r w:rsidRPr="005E3FE7">
        <w:t>Data</w:t>
      </w:r>
      <w:r>
        <w:t xml:space="preserve"> collection sheets, additional field notes, and summary tables will be scanned and stored on the Forest Service computer server for indicator #3.  </w:t>
      </w:r>
      <w:r w:rsidRPr="005E3FE7">
        <w:t xml:space="preserve"> </w:t>
      </w:r>
    </w:p>
    <w:p w:rsidR="004E0693" w:rsidRDefault="004E0693" w:rsidP="004E0693">
      <w:pPr>
        <w:rPr>
          <w:b/>
          <w:u w:val="single"/>
        </w:rPr>
      </w:pPr>
    </w:p>
    <w:p w:rsidR="004E0693" w:rsidRPr="00CA7A2D" w:rsidRDefault="004E0693" w:rsidP="004E0693">
      <w:pPr>
        <w:rPr>
          <w:u w:val="single"/>
        </w:rPr>
      </w:pPr>
      <w:r w:rsidRPr="00CA7A2D">
        <w:rPr>
          <w:b/>
        </w:rPr>
        <w:t>Estimate of Budget</w:t>
      </w:r>
      <w:r w:rsidRPr="00CA7A2D">
        <w:t xml:space="preserve"> </w:t>
      </w:r>
    </w:p>
    <w:p w:rsidR="004E0693" w:rsidRPr="00CA7A2D" w:rsidRDefault="004E0693" w:rsidP="004E0693">
      <w:r w:rsidRPr="00CA7A2D">
        <w:t xml:space="preserve">Table X. Indicator #1 - estimated budget for data collection, data storage, analysis and reporting per year </w:t>
      </w:r>
    </w:p>
    <w:tbl>
      <w:tblPr>
        <w:tblW w:w="6480" w:type="dxa"/>
        <w:tblInd w:w="108" w:type="dxa"/>
        <w:tblLook w:val="04A0" w:firstRow="1" w:lastRow="0" w:firstColumn="1" w:lastColumn="0" w:noHBand="0" w:noVBand="1"/>
      </w:tblPr>
      <w:tblGrid>
        <w:gridCol w:w="2240"/>
        <w:gridCol w:w="1270"/>
        <w:gridCol w:w="1260"/>
        <w:gridCol w:w="1710"/>
      </w:tblGrid>
      <w:tr w:rsidR="004E0693" w:rsidRPr="00CA7A2D" w:rsidTr="004E0693">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CA7A2D" w:rsidRDefault="004E0693" w:rsidP="004E0693">
            <w:pPr>
              <w:rPr>
                <w:rFonts w:eastAsia="Times New Roman"/>
                <w:b/>
                <w:sz w:val="20"/>
                <w:szCs w:val="20"/>
              </w:rPr>
            </w:pPr>
            <w:r w:rsidRPr="00CA7A2D">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CA7A2D" w:rsidRDefault="004E0693" w:rsidP="004E0693">
            <w:pPr>
              <w:jc w:val="center"/>
              <w:rPr>
                <w:rFonts w:eastAsia="Times New Roman"/>
                <w:b/>
                <w:sz w:val="20"/>
                <w:szCs w:val="20"/>
              </w:rPr>
            </w:pPr>
            <w:r w:rsidRPr="00CA7A2D">
              <w:rPr>
                <w:rFonts w:eastAsia="Times New Roman"/>
                <w:b/>
                <w:sz w:val="20"/>
                <w:szCs w:val="20"/>
              </w:rPr>
              <w:t> Cost/Pay Period</w:t>
            </w:r>
          </w:p>
        </w:tc>
        <w:tc>
          <w:tcPr>
            <w:tcW w:w="1260" w:type="dxa"/>
            <w:tcBorders>
              <w:top w:val="single" w:sz="8" w:space="0" w:color="auto"/>
              <w:left w:val="nil"/>
              <w:bottom w:val="single" w:sz="8" w:space="0" w:color="auto"/>
              <w:right w:val="single" w:sz="8" w:space="0" w:color="auto"/>
            </w:tcBorders>
            <w:shd w:val="pct12" w:color="auto" w:fill="auto"/>
          </w:tcPr>
          <w:p w:rsidR="004E0693" w:rsidRPr="00CA7A2D" w:rsidRDefault="004E0693" w:rsidP="004E0693">
            <w:pPr>
              <w:jc w:val="center"/>
              <w:rPr>
                <w:rFonts w:eastAsia="Times New Roman"/>
                <w:b/>
                <w:sz w:val="20"/>
                <w:szCs w:val="20"/>
              </w:rPr>
            </w:pPr>
            <w:r w:rsidRPr="00CA7A2D">
              <w:rPr>
                <w:rFonts w:eastAsia="Times New Roman"/>
                <w:b/>
                <w:sz w:val="20"/>
                <w:szCs w:val="20"/>
              </w:rPr>
              <w:t># Pay Periods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CA7A2D" w:rsidRDefault="004E0693" w:rsidP="004E0693">
            <w:pPr>
              <w:jc w:val="center"/>
              <w:rPr>
                <w:rFonts w:eastAsia="Times New Roman"/>
                <w:b/>
                <w:sz w:val="20"/>
                <w:szCs w:val="20"/>
              </w:rPr>
            </w:pPr>
            <w:r w:rsidRPr="00CA7A2D">
              <w:rPr>
                <w:rFonts w:eastAsia="Times New Roman"/>
                <w:b/>
                <w:sz w:val="20"/>
                <w:szCs w:val="20"/>
              </w:rPr>
              <w:t> Total Cost</w:t>
            </w:r>
          </w:p>
        </w:tc>
      </w:tr>
      <w:tr w:rsidR="004E0693" w:rsidRPr="00CA7A2D" w:rsidTr="004E0693">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CA7A2D" w:rsidRDefault="004E0693" w:rsidP="004E0693">
            <w:pPr>
              <w:rPr>
                <w:rFonts w:eastAsia="Times New Roman"/>
                <w:sz w:val="20"/>
                <w:szCs w:val="20"/>
              </w:rPr>
            </w:pPr>
            <w:r w:rsidRPr="00CA7A2D">
              <w:rPr>
                <w:rFonts w:eastAsia="Times New Roman"/>
                <w:sz w:val="20"/>
                <w:szCs w:val="20"/>
              </w:rPr>
              <w:t>Salary – GS-7</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4E0693" w:rsidRPr="00CA7A2D" w:rsidRDefault="004E0693" w:rsidP="004E0693">
            <w:pPr>
              <w:jc w:val="center"/>
              <w:rPr>
                <w:rFonts w:eastAsia="Times New Roman"/>
                <w:sz w:val="20"/>
                <w:szCs w:val="20"/>
              </w:rPr>
            </w:pPr>
            <w:r w:rsidRPr="00CA7A2D">
              <w:rPr>
                <w:rFonts w:eastAsia="Times New Roman"/>
                <w:sz w:val="20"/>
                <w:szCs w:val="20"/>
              </w:rPr>
              <w:t>$1,700</w:t>
            </w:r>
          </w:p>
        </w:tc>
        <w:tc>
          <w:tcPr>
            <w:tcW w:w="1260" w:type="dxa"/>
            <w:tcBorders>
              <w:top w:val="single" w:sz="8" w:space="0" w:color="auto"/>
              <w:left w:val="nil"/>
              <w:bottom w:val="single" w:sz="4"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r w:rsidRPr="00CA7A2D">
              <w:rPr>
                <w:rFonts w:eastAsia="Times New Roman"/>
                <w:sz w:val="20"/>
                <w:szCs w:val="20"/>
              </w:rPr>
              <w:t>1</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$1,700</w:t>
            </w:r>
          </w:p>
        </w:tc>
      </w:tr>
      <w:tr w:rsidR="004E0693" w:rsidRPr="00CA7A2D" w:rsidTr="004E0693">
        <w:trPr>
          <w:trHeight w:val="270"/>
        </w:trPr>
        <w:tc>
          <w:tcPr>
            <w:tcW w:w="22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E0693" w:rsidRPr="00CA7A2D" w:rsidRDefault="004E0693" w:rsidP="004E0693">
            <w:pPr>
              <w:rPr>
                <w:rFonts w:eastAsia="Times New Roman"/>
                <w:sz w:val="20"/>
                <w:szCs w:val="20"/>
              </w:rPr>
            </w:pPr>
            <w:r w:rsidRPr="00CA7A2D">
              <w:rPr>
                <w:rFonts w:eastAsia="Times New Roman"/>
                <w:sz w:val="20"/>
                <w:szCs w:val="20"/>
              </w:rPr>
              <w:t>Salary – GS-11</w:t>
            </w:r>
          </w:p>
        </w:tc>
        <w:tc>
          <w:tcPr>
            <w:tcW w:w="1270" w:type="dxa"/>
            <w:tcBorders>
              <w:top w:val="single" w:sz="4" w:space="0" w:color="auto"/>
              <w:left w:val="nil"/>
              <w:bottom w:val="single" w:sz="8" w:space="0" w:color="auto"/>
              <w:right w:val="single" w:sz="4" w:space="0" w:color="auto"/>
            </w:tcBorders>
            <w:shd w:val="clear" w:color="auto" w:fill="auto"/>
            <w:noWrap/>
            <w:vAlign w:val="bottom"/>
          </w:tcPr>
          <w:p w:rsidR="004E0693" w:rsidRPr="00CA7A2D" w:rsidRDefault="004E0693" w:rsidP="004E0693">
            <w:pPr>
              <w:jc w:val="center"/>
              <w:rPr>
                <w:rFonts w:eastAsia="Times New Roman"/>
                <w:sz w:val="20"/>
                <w:szCs w:val="20"/>
              </w:rPr>
            </w:pPr>
            <w:r w:rsidRPr="00CA7A2D">
              <w:rPr>
                <w:rFonts w:eastAsia="Times New Roman"/>
                <w:sz w:val="20"/>
                <w:szCs w:val="20"/>
              </w:rPr>
              <w:t>$3,300</w:t>
            </w:r>
          </w:p>
        </w:tc>
        <w:tc>
          <w:tcPr>
            <w:tcW w:w="1260" w:type="dxa"/>
            <w:tcBorders>
              <w:top w:val="single" w:sz="4" w:space="0" w:color="auto"/>
              <w:left w:val="nil"/>
              <w:bottom w:val="single" w:sz="8"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r w:rsidRPr="00CA7A2D">
              <w:rPr>
                <w:rFonts w:eastAsia="Times New Roman"/>
                <w:sz w:val="20"/>
                <w:szCs w:val="20"/>
              </w:rPr>
              <w:t>1</w:t>
            </w: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$3,300</w:t>
            </w:r>
          </w:p>
        </w:tc>
      </w:tr>
      <w:tr w:rsidR="004E0693" w:rsidRPr="00CA7A2D"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CA7A2D" w:rsidRDefault="004E0693" w:rsidP="004E0693">
            <w:pPr>
              <w:rPr>
                <w:rFonts w:eastAsia="Times New Roman"/>
                <w:sz w:val="20"/>
                <w:szCs w:val="20"/>
              </w:rPr>
            </w:pPr>
            <w:r w:rsidRPr="00CA7A2D">
              <w:rPr>
                <w:rFonts w:eastAsia="Times New Roman"/>
                <w:sz w:val="20"/>
                <w:szCs w:val="20"/>
              </w:rPr>
              <w:t>Vehicle</w:t>
            </w:r>
          </w:p>
        </w:tc>
        <w:tc>
          <w:tcPr>
            <w:tcW w:w="1270" w:type="dxa"/>
            <w:tcBorders>
              <w:top w:val="nil"/>
              <w:left w:val="nil"/>
              <w:bottom w:val="single" w:sz="8" w:space="0" w:color="auto"/>
              <w:right w:val="single" w:sz="4" w:space="0" w:color="auto"/>
            </w:tcBorders>
            <w:shd w:val="clear" w:color="auto" w:fill="auto"/>
            <w:noWrap/>
            <w:vAlign w:val="bottom"/>
            <w:hideMark/>
          </w:tcPr>
          <w:p w:rsidR="004E0693" w:rsidRPr="00CA7A2D" w:rsidRDefault="004E0693" w:rsidP="004E0693">
            <w:pPr>
              <w:jc w:val="center"/>
              <w:rPr>
                <w:rFonts w:eastAsia="Times New Roman"/>
                <w:sz w:val="20"/>
                <w:szCs w:val="20"/>
              </w:rPr>
            </w:pPr>
            <w:r w:rsidRPr="00CA7A2D">
              <w:rPr>
                <w:rFonts w:eastAsia="Times New Roman"/>
                <w:sz w:val="20"/>
                <w:szCs w:val="20"/>
              </w:rPr>
              <w:t>$1,000</w:t>
            </w:r>
          </w:p>
        </w:tc>
        <w:tc>
          <w:tcPr>
            <w:tcW w:w="1260" w:type="dxa"/>
            <w:tcBorders>
              <w:top w:val="nil"/>
              <w:left w:val="nil"/>
              <w:bottom w:val="single" w:sz="8"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r w:rsidRPr="00CA7A2D">
              <w:rPr>
                <w:rFonts w:eastAsia="Times New Roman"/>
                <w:sz w:val="20"/>
                <w:szCs w:val="20"/>
              </w:rPr>
              <w:t>½ month</w:t>
            </w:r>
          </w:p>
        </w:tc>
        <w:tc>
          <w:tcPr>
            <w:tcW w:w="1710" w:type="dxa"/>
            <w:tcBorders>
              <w:top w:val="nil"/>
              <w:left w:val="single" w:sz="8" w:space="0" w:color="auto"/>
              <w:bottom w:val="single" w:sz="8"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$500</w:t>
            </w:r>
          </w:p>
        </w:tc>
      </w:tr>
      <w:tr w:rsidR="004E0693" w:rsidRPr="00CA7A2D"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CA7A2D" w:rsidRDefault="004E0693" w:rsidP="004E0693">
            <w:pPr>
              <w:rPr>
                <w:rFonts w:eastAsia="Times New Roman"/>
                <w:b/>
                <w:sz w:val="20"/>
                <w:szCs w:val="20"/>
              </w:rPr>
            </w:pPr>
            <w:r w:rsidRPr="00CA7A2D">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vAlign w:val="bottom"/>
          </w:tcPr>
          <w:p w:rsidR="004E0693" w:rsidRPr="00CA7A2D" w:rsidRDefault="004E0693" w:rsidP="004E0693">
            <w:pPr>
              <w:jc w:val="center"/>
              <w:rPr>
                <w:rFonts w:eastAsia="Times New Roman"/>
                <w:b/>
                <w:sz w:val="20"/>
                <w:szCs w:val="20"/>
              </w:rPr>
            </w:pPr>
          </w:p>
        </w:tc>
        <w:tc>
          <w:tcPr>
            <w:tcW w:w="1260" w:type="dxa"/>
            <w:tcBorders>
              <w:top w:val="single" w:sz="8" w:space="0" w:color="auto"/>
              <w:left w:val="nil"/>
              <w:bottom w:val="single" w:sz="8" w:space="0" w:color="auto"/>
              <w:right w:val="single" w:sz="8" w:space="0" w:color="auto"/>
            </w:tcBorders>
            <w:shd w:val="clear" w:color="auto" w:fill="auto"/>
          </w:tcPr>
          <w:p w:rsidR="004E0693" w:rsidRPr="00CA7A2D"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CA7A2D" w:rsidRDefault="004E0693" w:rsidP="004E0693">
            <w:pPr>
              <w:jc w:val="center"/>
              <w:rPr>
                <w:rFonts w:eastAsia="Times New Roman"/>
                <w:b/>
                <w:sz w:val="20"/>
                <w:szCs w:val="20"/>
              </w:rPr>
            </w:pPr>
            <w:r w:rsidRPr="00CA7A2D">
              <w:rPr>
                <w:rFonts w:eastAsia="Times New Roman"/>
                <w:b/>
                <w:sz w:val="20"/>
                <w:szCs w:val="20"/>
              </w:rPr>
              <w:t>$5,500</w:t>
            </w:r>
          </w:p>
        </w:tc>
      </w:tr>
    </w:tbl>
    <w:p w:rsidR="004E0693" w:rsidRPr="00CA7A2D" w:rsidRDefault="004E0693" w:rsidP="004E0693"/>
    <w:p w:rsidR="004E0693" w:rsidRPr="00CA7A2D" w:rsidRDefault="004E0693" w:rsidP="004E0693">
      <w:r w:rsidRPr="00CA7A2D">
        <w:t xml:space="preserve">Table X. Indicator #2 - estimated budget for data collection, data storage, analysis and reporting per year </w:t>
      </w:r>
    </w:p>
    <w:tbl>
      <w:tblPr>
        <w:tblW w:w="6480" w:type="dxa"/>
        <w:tblInd w:w="108" w:type="dxa"/>
        <w:tblLook w:val="04A0" w:firstRow="1" w:lastRow="0" w:firstColumn="1" w:lastColumn="0" w:noHBand="0" w:noVBand="1"/>
      </w:tblPr>
      <w:tblGrid>
        <w:gridCol w:w="2240"/>
        <w:gridCol w:w="1270"/>
        <w:gridCol w:w="1260"/>
        <w:gridCol w:w="1710"/>
      </w:tblGrid>
      <w:tr w:rsidR="004E0693" w:rsidRPr="00CA7A2D" w:rsidTr="004E0693">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CA7A2D" w:rsidRDefault="004E0693" w:rsidP="004E0693">
            <w:pPr>
              <w:rPr>
                <w:rFonts w:eastAsia="Times New Roman"/>
                <w:b/>
                <w:sz w:val="20"/>
                <w:szCs w:val="20"/>
              </w:rPr>
            </w:pPr>
            <w:r w:rsidRPr="00CA7A2D">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CA7A2D" w:rsidRDefault="004E0693" w:rsidP="004E0693">
            <w:pPr>
              <w:jc w:val="center"/>
              <w:rPr>
                <w:rFonts w:eastAsia="Times New Roman"/>
                <w:b/>
                <w:sz w:val="20"/>
                <w:szCs w:val="20"/>
              </w:rPr>
            </w:pPr>
            <w:r w:rsidRPr="00CA7A2D">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4E0693" w:rsidRPr="00CA7A2D" w:rsidRDefault="004E0693" w:rsidP="004E0693">
            <w:pPr>
              <w:jc w:val="center"/>
              <w:rPr>
                <w:rFonts w:eastAsia="Times New Roman"/>
                <w:b/>
                <w:sz w:val="20"/>
                <w:szCs w:val="20"/>
              </w:rPr>
            </w:pPr>
            <w:r w:rsidRPr="00CA7A2D">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CA7A2D" w:rsidRDefault="004E0693" w:rsidP="004E0693">
            <w:pPr>
              <w:jc w:val="center"/>
              <w:rPr>
                <w:rFonts w:eastAsia="Times New Roman"/>
                <w:b/>
                <w:sz w:val="20"/>
                <w:szCs w:val="20"/>
              </w:rPr>
            </w:pPr>
            <w:r w:rsidRPr="00CA7A2D">
              <w:rPr>
                <w:rFonts w:eastAsia="Times New Roman"/>
                <w:b/>
                <w:sz w:val="20"/>
                <w:szCs w:val="20"/>
              </w:rPr>
              <w:t> Total Cost</w:t>
            </w:r>
          </w:p>
        </w:tc>
      </w:tr>
      <w:tr w:rsidR="004E0693" w:rsidRPr="00CA7A2D" w:rsidTr="004E0693">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CA7A2D" w:rsidRDefault="004E0693" w:rsidP="004E0693">
            <w:pPr>
              <w:rPr>
                <w:rFonts w:eastAsia="Times New Roman"/>
                <w:sz w:val="20"/>
                <w:szCs w:val="20"/>
              </w:rPr>
            </w:pPr>
            <w:r w:rsidRPr="00CA7A2D">
              <w:rPr>
                <w:rFonts w:eastAsia="Times New Roman"/>
                <w:sz w:val="20"/>
                <w:szCs w:val="20"/>
              </w:rPr>
              <w:t>Salary – GS-7</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4E0693" w:rsidRPr="00CA7A2D" w:rsidRDefault="004E0693" w:rsidP="004E0693">
            <w:pPr>
              <w:jc w:val="center"/>
              <w:rPr>
                <w:rFonts w:eastAsia="Times New Roman"/>
                <w:sz w:val="20"/>
                <w:szCs w:val="20"/>
              </w:rPr>
            </w:pPr>
            <w:r w:rsidRPr="00CA7A2D">
              <w:rPr>
                <w:rFonts w:eastAsia="Times New Roman"/>
                <w:sz w:val="20"/>
                <w:szCs w:val="20"/>
              </w:rPr>
              <w:t>$170</w:t>
            </w:r>
          </w:p>
        </w:tc>
        <w:tc>
          <w:tcPr>
            <w:tcW w:w="1260" w:type="dxa"/>
            <w:tcBorders>
              <w:top w:val="single" w:sz="8" w:space="0" w:color="auto"/>
              <w:left w:val="nil"/>
              <w:bottom w:val="single" w:sz="4"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r w:rsidRPr="00CA7A2D">
              <w:rPr>
                <w:rFonts w:eastAsia="Times New Roman"/>
                <w:sz w:val="20"/>
                <w:szCs w:val="20"/>
              </w:rPr>
              <w:t>60</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$10,200</w:t>
            </w:r>
          </w:p>
        </w:tc>
      </w:tr>
      <w:tr w:rsidR="004E0693" w:rsidRPr="00CA7A2D" w:rsidTr="004E0693">
        <w:trPr>
          <w:trHeight w:val="270"/>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4E0693" w:rsidRPr="00CA7A2D" w:rsidRDefault="004E0693" w:rsidP="004E0693">
            <w:pPr>
              <w:rPr>
                <w:rFonts w:eastAsia="Times New Roman"/>
                <w:sz w:val="20"/>
                <w:szCs w:val="20"/>
              </w:rPr>
            </w:pPr>
            <w:r w:rsidRPr="00CA7A2D">
              <w:rPr>
                <w:rFonts w:eastAsia="Times New Roman"/>
                <w:sz w:val="20"/>
                <w:szCs w:val="20"/>
              </w:rPr>
              <w:t>Salary – GS-5</w:t>
            </w:r>
          </w:p>
        </w:tc>
        <w:tc>
          <w:tcPr>
            <w:tcW w:w="1270" w:type="dxa"/>
            <w:tcBorders>
              <w:top w:val="nil"/>
              <w:left w:val="nil"/>
              <w:bottom w:val="single" w:sz="4" w:space="0" w:color="auto"/>
              <w:right w:val="single" w:sz="4" w:space="0" w:color="auto"/>
            </w:tcBorders>
            <w:shd w:val="clear" w:color="auto" w:fill="auto"/>
            <w:noWrap/>
            <w:vAlign w:val="bottom"/>
          </w:tcPr>
          <w:p w:rsidR="004E0693" w:rsidRPr="00CA7A2D" w:rsidRDefault="004E0693" w:rsidP="004E0693">
            <w:pPr>
              <w:jc w:val="center"/>
              <w:rPr>
                <w:rFonts w:eastAsia="Times New Roman"/>
                <w:sz w:val="20"/>
                <w:szCs w:val="20"/>
              </w:rPr>
            </w:pPr>
            <w:r w:rsidRPr="00CA7A2D">
              <w:rPr>
                <w:rFonts w:eastAsia="Times New Roman"/>
                <w:sz w:val="20"/>
                <w:szCs w:val="20"/>
              </w:rPr>
              <w:t>$140</w:t>
            </w:r>
          </w:p>
        </w:tc>
        <w:tc>
          <w:tcPr>
            <w:tcW w:w="1260" w:type="dxa"/>
            <w:tcBorders>
              <w:top w:val="nil"/>
              <w:left w:val="nil"/>
              <w:bottom w:val="single" w:sz="4"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r w:rsidRPr="00CA7A2D">
              <w:rPr>
                <w:rFonts w:eastAsia="Times New Roman"/>
                <w:sz w:val="20"/>
                <w:szCs w:val="20"/>
              </w:rPr>
              <w:t>120</w:t>
            </w: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$16,800</w:t>
            </w:r>
          </w:p>
        </w:tc>
      </w:tr>
      <w:tr w:rsidR="004E0693" w:rsidRPr="00CA7A2D"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CA7A2D" w:rsidRDefault="004E0693" w:rsidP="004E0693">
            <w:pPr>
              <w:rPr>
                <w:rFonts w:eastAsia="Times New Roman"/>
                <w:sz w:val="20"/>
                <w:szCs w:val="20"/>
              </w:rPr>
            </w:pPr>
            <w:r w:rsidRPr="00CA7A2D">
              <w:rPr>
                <w:rFonts w:eastAsia="Times New Roman"/>
                <w:sz w:val="20"/>
                <w:szCs w:val="20"/>
              </w:rPr>
              <w:t>Salary – GS-11</w:t>
            </w:r>
          </w:p>
        </w:tc>
        <w:tc>
          <w:tcPr>
            <w:tcW w:w="1270" w:type="dxa"/>
            <w:tcBorders>
              <w:top w:val="nil"/>
              <w:left w:val="nil"/>
              <w:bottom w:val="single" w:sz="4" w:space="0" w:color="auto"/>
              <w:right w:val="single" w:sz="4" w:space="0" w:color="auto"/>
            </w:tcBorders>
            <w:shd w:val="clear" w:color="auto" w:fill="auto"/>
            <w:noWrap/>
            <w:vAlign w:val="bottom"/>
          </w:tcPr>
          <w:p w:rsidR="004E0693" w:rsidRPr="00CA7A2D" w:rsidRDefault="004E0693" w:rsidP="004E0693">
            <w:pPr>
              <w:jc w:val="center"/>
              <w:rPr>
                <w:rFonts w:eastAsia="Times New Roman"/>
                <w:sz w:val="20"/>
                <w:szCs w:val="20"/>
              </w:rPr>
            </w:pPr>
            <w:r w:rsidRPr="00CA7A2D">
              <w:rPr>
                <w:rFonts w:eastAsia="Times New Roman"/>
                <w:sz w:val="20"/>
                <w:szCs w:val="20"/>
              </w:rPr>
              <w:t>$330</w:t>
            </w:r>
          </w:p>
        </w:tc>
        <w:tc>
          <w:tcPr>
            <w:tcW w:w="1260" w:type="dxa"/>
            <w:tcBorders>
              <w:top w:val="nil"/>
              <w:left w:val="nil"/>
              <w:bottom w:val="single" w:sz="4"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r w:rsidRPr="00CA7A2D">
              <w:rPr>
                <w:rFonts w:eastAsia="Times New Roman"/>
                <w:sz w:val="20"/>
                <w:szCs w:val="20"/>
              </w:rPr>
              <w:t>20</w:t>
            </w: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$6,600</w:t>
            </w:r>
          </w:p>
        </w:tc>
      </w:tr>
      <w:tr w:rsidR="004E0693" w:rsidRPr="00CA7A2D"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E0693" w:rsidRPr="00CA7A2D" w:rsidRDefault="004E0693" w:rsidP="004E0693">
            <w:pPr>
              <w:rPr>
                <w:rFonts w:eastAsia="Times New Roman"/>
                <w:sz w:val="20"/>
                <w:szCs w:val="20"/>
              </w:rPr>
            </w:pPr>
            <w:r w:rsidRPr="00CA7A2D">
              <w:rPr>
                <w:rFonts w:eastAsia="Times New Roman"/>
                <w:sz w:val="20"/>
                <w:szCs w:val="20"/>
              </w:rPr>
              <w:t>Biophysical Monitoring Crew</w:t>
            </w:r>
          </w:p>
        </w:tc>
        <w:tc>
          <w:tcPr>
            <w:tcW w:w="1270" w:type="dxa"/>
            <w:tcBorders>
              <w:top w:val="nil"/>
              <w:left w:val="nil"/>
              <w:bottom w:val="single" w:sz="4" w:space="0" w:color="auto"/>
              <w:right w:val="single" w:sz="4" w:space="0" w:color="auto"/>
            </w:tcBorders>
            <w:shd w:val="clear" w:color="auto" w:fill="auto"/>
            <w:noWrap/>
            <w:vAlign w:val="bottom"/>
          </w:tcPr>
          <w:p w:rsidR="004E0693" w:rsidRPr="00CA7A2D" w:rsidRDefault="004E0693" w:rsidP="004E0693">
            <w:pPr>
              <w:jc w:val="center"/>
              <w:rPr>
                <w:rFonts w:eastAsia="Times New Roman"/>
                <w:sz w:val="20"/>
                <w:szCs w:val="20"/>
              </w:rPr>
            </w:pPr>
            <w:r w:rsidRPr="00CA7A2D">
              <w:rPr>
                <w:rFonts w:eastAsia="Times New Roman"/>
                <w:sz w:val="20"/>
                <w:szCs w:val="20"/>
              </w:rPr>
              <w:t>$240</w:t>
            </w:r>
          </w:p>
        </w:tc>
        <w:tc>
          <w:tcPr>
            <w:tcW w:w="1260" w:type="dxa"/>
            <w:tcBorders>
              <w:top w:val="nil"/>
              <w:left w:val="nil"/>
              <w:bottom w:val="single" w:sz="4"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p>
          <w:p w:rsidR="004E0693" w:rsidRPr="00CA7A2D" w:rsidRDefault="004E0693" w:rsidP="004E0693">
            <w:pPr>
              <w:jc w:val="center"/>
              <w:rPr>
                <w:rFonts w:eastAsia="Times New Roman"/>
                <w:sz w:val="20"/>
                <w:szCs w:val="20"/>
              </w:rPr>
            </w:pPr>
            <w:r w:rsidRPr="00CA7A2D">
              <w:rPr>
                <w:rFonts w:eastAsia="Times New Roman"/>
                <w:sz w:val="20"/>
                <w:szCs w:val="20"/>
              </w:rPr>
              <w:t>10</w:t>
            </w: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$2,400</w:t>
            </w:r>
          </w:p>
        </w:tc>
      </w:tr>
      <w:tr w:rsidR="004E0693" w:rsidRPr="00CA7A2D"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CA7A2D" w:rsidRDefault="004E0693" w:rsidP="004E0693">
            <w:pPr>
              <w:rPr>
                <w:rFonts w:eastAsia="Times New Roman"/>
                <w:sz w:val="20"/>
                <w:szCs w:val="20"/>
              </w:rPr>
            </w:pPr>
            <w:r w:rsidRPr="00CA7A2D">
              <w:rPr>
                <w:rFonts w:eastAsia="Times New Roman"/>
                <w:sz w:val="20"/>
                <w:szCs w:val="20"/>
              </w:rPr>
              <w:t>Vehicle</w:t>
            </w:r>
          </w:p>
        </w:tc>
        <w:tc>
          <w:tcPr>
            <w:tcW w:w="1270" w:type="dxa"/>
            <w:tcBorders>
              <w:top w:val="nil"/>
              <w:left w:val="nil"/>
              <w:bottom w:val="single" w:sz="8" w:space="0" w:color="auto"/>
              <w:right w:val="single" w:sz="4" w:space="0" w:color="auto"/>
            </w:tcBorders>
            <w:shd w:val="clear" w:color="auto" w:fill="auto"/>
            <w:noWrap/>
            <w:vAlign w:val="bottom"/>
            <w:hideMark/>
          </w:tcPr>
          <w:p w:rsidR="004E0693" w:rsidRPr="00CA7A2D" w:rsidRDefault="004E0693" w:rsidP="004E0693">
            <w:pPr>
              <w:jc w:val="center"/>
              <w:rPr>
                <w:rFonts w:eastAsia="Times New Roman"/>
                <w:sz w:val="20"/>
                <w:szCs w:val="20"/>
              </w:rPr>
            </w:pPr>
            <w:r w:rsidRPr="00CA7A2D">
              <w:rPr>
                <w:rFonts w:eastAsia="Times New Roman"/>
                <w:sz w:val="20"/>
                <w:szCs w:val="20"/>
              </w:rPr>
              <w:t>$3,000</w:t>
            </w:r>
          </w:p>
        </w:tc>
        <w:tc>
          <w:tcPr>
            <w:tcW w:w="1260" w:type="dxa"/>
            <w:tcBorders>
              <w:top w:val="nil"/>
              <w:left w:val="nil"/>
              <w:bottom w:val="single" w:sz="8"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p>
        </w:tc>
        <w:tc>
          <w:tcPr>
            <w:tcW w:w="1710" w:type="dxa"/>
            <w:tcBorders>
              <w:top w:val="nil"/>
              <w:left w:val="single" w:sz="8" w:space="0" w:color="auto"/>
              <w:bottom w:val="single" w:sz="8"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$3,000</w:t>
            </w:r>
          </w:p>
        </w:tc>
      </w:tr>
      <w:tr w:rsidR="004E0693" w:rsidRPr="00CA7A2D"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CA7A2D" w:rsidRDefault="004E0693" w:rsidP="004E0693">
            <w:pPr>
              <w:rPr>
                <w:rFonts w:eastAsia="Times New Roman"/>
                <w:b/>
                <w:sz w:val="20"/>
                <w:szCs w:val="20"/>
              </w:rPr>
            </w:pPr>
            <w:r w:rsidRPr="00CA7A2D">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vAlign w:val="bottom"/>
          </w:tcPr>
          <w:p w:rsidR="004E0693" w:rsidRPr="00CA7A2D" w:rsidRDefault="004E0693" w:rsidP="004E0693">
            <w:pPr>
              <w:jc w:val="center"/>
              <w:rPr>
                <w:rFonts w:eastAsia="Times New Roman"/>
                <w:b/>
                <w:sz w:val="20"/>
                <w:szCs w:val="20"/>
              </w:rPr>
            </w:pPr>
          </w:p>
        </w:tc>
        <w:tc>
          <w:tcPr>
            <w:tcW w:w="1260" w:type="dxa"/>
            <w:tcBorders>
              <w:top w:val="single" w:sz="8" w:space="0" w:color="auto"/>
              <w:left w:val="nil"/>
              <w:bottom w:val="single" w:sz="8" w:space="0" w:color="auto"/>
              <w:right w:val="single" w:sz="8" w:space="0" w:color="auto"/>
            </w:tcBorders>
            <w:shd w:val="clear" w:color="auto" w:fill="auto"/>
          </w:tcPr>
          <w:p w:rsidR="004E0693" w:rsidRPr="00CA7A2D"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CA7A2D" w:rsidRDefault="004E0693" w:rsidP="004E0693">
            <w:pPr>
              <w:jc w:val="center"/>
              <w:rPr>
                <w:rFonts w:eastAsia="Times New Roman"/>
                <w:b/>
                <w:sz w:val="20"/>
                <w:szCs w:val="20"/>
              </w:rPr>
            </w:pPr>
            <w:r w:rsidRPr="00CA7A2D">
              <w:rPr>
                <w:rFonts w:eastAsia="Times New Roman"/>
                <w:b/>
                <w:sz w:val="20"/>
                <w:szCs w:val="20"/>
              </w:rPr>
              <w:t>$39,000</w:t>
            </w:r>
          </w:p>
        </w:tc>
      </w:tr>
    </w:tbl>
    <w:p w:rsidR="004E0693" w:rsidRPr="00CA7A2D" w:rsidRDefault="004E0693" w:rsidP="004E0693">
      <w:pPr>
        <w:rPr>
          <w:b/>
          <w:u w:val="single"/>
        </w:rPr>
      </w:pPr>
    </w:p>
    <w:p w:rsidR="00CF1B95" w:rsidRDefault="00CF1B95" w:rsidP="004E0693"/>
    <w:p w:rsidR="00CF1B95" w:rsidRDefault="00CF1B95" w:rsidP="004E0693"/>
    <w:p w:rsidR="004E0693" w:rsidRPr="00CA7A2D" w:rsidRDefault="004E0693" w:rsidP="004E0693">
      <w:r w:rsidRPr="00CA7A2D">
        <w:lastRenderedPageBreak/>
        <w:t>Table X. Indicators #3 (will occur at the same time at each location) - estimated budget for data collection, data storage, analysis and reporting per year.</w:t>
      </w:r>
      <w:r>
        <w:rPr>
          <w:rStyle w:val="FootnoteReference"/>
        </w:rPr>
        <w:footnoteReference w:id="8"/>
      </w:r>
      <w:r w:rsidRPr="00CA7A2D">
        <w:t xml:space="preserve">  </w:t>
      </w:r>
    </w:p>
    <w:tbl>
      <w:tblPr>
        <w:tblW w:w="6480" w:type="dxa"/>
        <w:tblInd w:w="108" w:type="dxa"/>
        <w:tblLook w:val="04A0" w:firstRow="1" w:lastRow="0" w:firstColumn="1" w:lastColumn="0" w:noHBand="0" w:noVBand="1"/>
      </w:tblPr>
      <w:tblGrid>
        <w:gridCol w:w="2240"/>
        <w:gridCol w:w="1270"/>
        <w:gridCol w:w="1260"/>
        <w:gridCol w:w="1710"/>
      </w:tblGrid>
      <w:tr w:rsidR="004E0693" w:rsidRPr="00CA7A2D" w:rsidTr="004E0693">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CA7A2D" w:rsidRDefault="004E0693" w:rsidP="004E0693">
            <w:pPr>
              <w:rPr>
                <w:rFonts w:eastAsia="Times New Roman"/>
                <w:b/>
                <w:sz w:val="20"/>
                <w:szCs w:val="20"/>
              </w:rPr>
            </w:pPr>
            <w:r w:rsidRPr="00CA7A2D">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CA7A2D" w:rsidRDefault="004E0693" w:rsidP="004E0693">
            <w:pPr>
              <w:jc w:val="center"/>
              <w:rPr>
                <w:rFonts w:eastAsia="Times New Roman"/>
                <w:b/>
                <w:sz w:val="20"/>
                <w:szCs w:val="20"/>
              </w:rPr>
            </w:pPr>
            <w:r w:rsidRPr="00CA7A2D">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4E0693" w:rsidRPr="00CA7A2D" w:rsidRDefault="004E0693" w:rsidP="004E0693">
            <w:pPr>
              <w:jc w:val="center"/>
              <w:rPr>
                <w:rFonts w:eastAsia="Times New Roman"/>
                <w:b/>
                <w:sz w:val="20"/>
                <w:szCs w:val="20"/>
              </w:rPr>
            </w:pPr>
            <w:r w:rsidRPr="00CA7A2D">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CA7A2D" w:rsidRDefault="004E0693" w:rsidP="004E0693">
            <w:pPr>
              <w:jc w:val="center"/>
              <w:rPr>
                <w:rFonts w:eastAsia="Times New Roman"/>
                <w:b/>
                <w:sz w:val="20"/>
                <w:szCs w:val="20"/>
              </w:rPr>
            </w:pPr>
            <w:r w:rsidRPr="00CA7A2D">
              <w:rPr>
                <w:rFonts w:eastAsia="Times New Roman"/>
                <w:b/>
                <w:sz w:val="20"/>
                <w:szCs w:val="20"/>
              </w:rPr>
              <w:t> Total Cost</w:t>
            </w:r>
          </w:p>
        </w:tc>
      </w:tr>
      <w:tr w:rsidR="004E0693" w:rsidRPr="00CA7A2D"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CA7A2D" w:rsidRDefault="004E0693" w:rsidP="004E0693">
            <w:pPr>
              <w:rPr>
                <w:rFonts w:eastAsia="Times New Roman"/>
                <w:sz w:val="20"/>
                <w:szCs w:val="20"/>
              </w:rPr>
            </w:pPr>
            <w:r w:rsidRPr="00CA7A2D">
              <w:rPr>
                <w:rFonts w:eastAsia="Times New Roman"/>
                <w:sz w:val="20"/>
                <w:szCs w:val="20"/>
              </w:rPr>
              <w:t>Salary – GS-11</w:t>
            </w:r>
          </w:p>
        </w:tc>
        <w:tc>
          <w:tcPr>
            <w:tcW w:w="1270" w:type="dxa"/>
            <w:tcBorders>
              <w:top w:val="single" w:sz="8" w:space="0" w:color="auto"/>
              <w:left w:val="nil"/>
              <w:bottom w:val="single" w:sz="4" w:space="0" w:color="auto"/>
              <w:right w:val="single" w:sz="4" w:space="0" w:color="auto"/>
            </w:tcBorders>
            <w:shd w:val="clear" w:color="auto" w:fill="auto"/>
            <w:noWrap/>
            <w:vAlign w:val="bottom"/>
          </w:tcPr>
          <w:p w:rsidR="004E0693" w:rsidRPr="00CA7A2D" w:rsidRDefault="004E0693" w:rsidP="004E0693">
            <w:pPr>
              <w:jc w:val="center"/>
              <w:rPr>
                <w:rFonts w:eastAsia="Times New Roman"/>
                <w:sz w:val="20"/>
                <w:szCs w:val="20"/>
              </w:rPr>
            </w:pPr>
            <w:r w:rsidRPr="00CA7A2D">
              <w:rPr>
                <w:rFonts w:eastAsia="Times New Roman"/>
                <w:sz w:val="20"/>
                <w:szCs w:val="20"/>
              </w:rPr>
              <w:t>$330</w:t>
            </w:r>
          </w:p>
        </w:tc>
        <w:tc>
          <w:tcPr>
            <w:tcW w:w="1260" w:type="dxa"/>
            <w:tcBorders>
              <w:top w:val="single" w:sz="8" w:space="0" w:color="auto"/>
              <w:left w:val="nil"/>
              <w:bottom w:val="single" w:sz="4"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r w:rsidRPr="00CA7A2D">
              <w:rPr>
                <w:rFonts w:eastAsia="Times New Roman"/>
                <w:sz w:val="20"/>
                <w:szCs w:val="20"/>
              </w:rPr>
              <w:t>1</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$330</w:t>
            </w:r>
          </w:p>
        </w:tc>
      </w:tr>
      <w:tr w:rsidR="004E0693" w:rsidRPr="00CA7A2D"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CA7A2D" w:rsidRDefault="004E0693" w:rsidP="004E0693">
            <w:pPr>
              <w:rPr>
                <w:rFonts w:eastAsia="Times New Roman"/>
                <w:sz w:val="20"/>
                <w:szCs w:val="20"/>
              </w:rPr>
            </w:pPr>
            <w:r w:rsidRPr="00CA7A2D">
              <w:rPr>
                <w:rFonts w:eastAsia="Times New Roman"/>
                <w:sz w:val="20"/>
                <w:szCs w:val="20"/>
              </w:rPr>
              <w:t>Biophysical Monitoring Crew</w:t>
            </w:r>
          </w:p>
        </w:tc>
        <w:tc>
          <w:tcPr>
            <w:tcW w:w="1270" w:type="dxa"/>
            <w:tcBorders>
              <w:top w:val="nil"/>
              <w:left w:val="nil"/>
              <w:bottom w:val="single" w:sz="8" w:space="0" w:color="auto"/>
              <w:right w:val="single" w:sz="4" w:space="0" w:color="auto"/>
            </w:tcBorders>
            <w:shd w:val="clear" w:color="auto" w:fill="auto"/>
            <w:noWrap/>
            <w:vAlign w:val="bottom"/>
            <w:hideMark/>
          </w:tcPr>
          <w:p w:rsidR="004E0693" w:rsidRPr="00CA7A2D" w:rsidRDefault="004E0693" w:rsidP="004E0693">
            <w:pPr>
              <w:jc w:val="center"/>
              <w:rPr>
                <w:rFonts w:eastAsia="Times New Roman"/>
                <w:sz w:val="20"/>
                <w:szCs w:val="20"/>
              </w:rPr>
            </w:pPr>
            <w:r w:rsidRPr="00CA7A2D">
              <w:rPr>
                <w:rFonts w:eastAsia="Times New Roman"/>
                <w:sz w:val="20"/>
                <w:szCs w:val="20"/>
              </w:rPr>
              <w:t>$240</w:t>
            </w:r>
          </w:p>
        </w:tc>
        <w:tc>
          <w:tcPr>
            <w:tcW w:w="1260" w:type="dxa"/>
            <w:tcBorders>
              <w:top w:val="nil"/>
              <w:left w:val="nil"/>
              <w:bottom w:val="single" w:sz="8" w:space="0" w:color="auto"/>
              <w:right w:val="single" w:sz="8" w:space="0" w:color="auto"/>
            </w:tcBorders>
            <w:shd w:val="clear" w:color="auto" w:fill="auto"/>
          </w:tcPr>
          <w:p w:rsidR="004E0693" w:rsidRPr="00CA7A2D" w:rsidRDefault="004E0693" w:rsidP="004E0693">
            <w:pPr>
              <w:jc w:val="center"/>
              <w:rPr>
                <w:rFonts w:eastAsia="Times New Roman"/>
                <w:sz w:val="20"/>
                <w:szCs w:val="20"/>
              </w:rPr>
            </w:pPr>
          </w:p>
          <w:p w:rsidR="004E0693" w:rsidRPr="00CA7A2D" w:rsidRDefault="004E0693" w:rsidP="004E0693">
            <w:pPr>
              <w:jc w:val="center"/>
              <w:rPr>
                <w:rFonts w:eastAsia="Times New Roman"/>
                <w:sz w:val="20"/>
                <w:szCs w:val="20"/>
              </w:rPr>
            </w:pPr>
            <w:r w:rsidRPr="00CA7A2D">
              <w:rPr>
                <w:rFonts w:eastAsia="Times New Roman"/>
                <w:sz w:val="20"/>
                <w:szCs w:val="20"/>
              </w:rPr>
              <w:t>1</w:t>
            </w:r>
          </w:p>
        </w:tc>
        <w:tc>
          <w:tcPr>
            <w:tcW w:w="1710" w:type="dxa"/>
            <w:tcBorders>
              <w:top w:val="nil"/>
              <w:left w:val="single" w:sz="8" w:space="0" w:color="auto"/>
              <w:bottom w:val="single" w:sz="8" w:space="0" w:color="auto"/>
              <w:right w:val="single" w:sz="4" w:space="0" w:color="auto"/>
            </w:tcBorders>
            <w:shd w:val="clear" w:color="auto" w:fill="auto"/>
            <w:vAlign w:val="bottom"/>
          </w:tcPr>
          <w:p w:rsidR="004E0693" w:rsidRPr="00CA7A2D" w:rsidRDefault="004E0693" w:rsidP="004E0693">
            <w:pPr>
              <w:jc w:val="center"/>
              <w:rPr>
                <w:rFonts w:eastAsia="Times New Roman"/>
                <w:sz w:val="20"/>
                <w:szCs w:val="20"/>
              </w:rPr>
            </w:pPr>
            <w:r w:rsidRPr="00CA7A2D">
              <w:rPr>
                <w:rFonts w:eastAsia="Times New Roman"/>
                <w:sz w:val="20"/>
                <w:szCs w:val="20"/>
              </w:rPr>
              <w:t>$240</w:t>
            </w:r>
          </w:p>
        </w:tc>
      </w:tr>
      <w:tr w:rsidR="004E0693" w:rsidRPr="00CA7A2D"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CA7A2D" w:rsidRDefault="004E0693" w:rsidP="004E0693">
            <w:pPr>
              <w:rPr>
                <w:rFonts w:eastAsia="Times New Roman"/>
                <w:b/>
                <w:sz w:val="20"/>
                <w:szCs w:val="20"/>
              </w:rPr>
            </w:pPr>
            <w:r w:rsidRPr="00CA7A2D">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vAlign w:val="bottom"/>
          </w:tcPr>
          <w:p w:rsidR="004E0693" w:rsidRPr="00CA7A2D" w:rsidRDefault="004E0693" w:rsidP="004E0693">
            <w:pPr>
              <w:jc w:val="center"/>
              <w:rPr>
                <w:rFonts w:eastAsia="Times New Roman"/>
                <w:b/>
                <w:sz w:val="20"/>
                <w:szCs w:val="20"/>
              </w:rPr>
            </w:pPr>
          </w:p>
        </w:tc>
        <w:tc>
          <w:tcPr>
            <w:tcW w:w="1260" w:type="dxa"/>
            <w:tcBorders>
              <w:top w:val="single" w:sz="8" w:space="0" w:color="auto"/>
              <w:left w:val="nil"/>
              <w:bottom w:val="single" w:sz="8" w:space="0" w:color="auto"/>
              <w:right w:val="single" w:sz="8" w:space="0" w:color="auto"/>
            </w:tcBorders>
            <w:shd w:val="clear" w:color="auto" w:fill="auto"/>
          </w:tcPr>
          <w:p w:rsidR="004E0693" w:rsidRPr="00CA7A2D"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CA7A2D" w:rsidRDefault="004E0693" w:rsidP="004E0693">
            <w:pPr>
              <w:jc w:val="center"/>
              <w:rPr>
                <w:rFonts w:eastAsia="Times New Roman"/>
                <w:b/>
                <w:sz w:val="20"/>
                <w:szCs w:val="20"/>
              </w:rPr>
            </w:pPr>
            <w:r w:rsidRPr="00CA7A2D">
              <w:rPr>
                <w:rFonts w:eastAsia="Times New Roman"/>
                <w:b/>
                <w:sz w:val="20"/>
                <w:szCs w:val="20"/>
              </w:rPr>
              <w:t>$570</w:t>
            </w:r>
          </w:p>
        </w:tc>
      </w:tr>
    </w:tbl>
    <w:p w:rsidR="004E0693" w:rsidRDefault="004E0693" w:rsidP="004E0693">
      <w:pPr>
        <w:rPr>
          <w:b/>
          <w:u w:val="single"/>
        </w:rPr>
      </w:pPr>
    </w:p>
    <w:p w:rsidR="00D70763" w:rsidRDefault="00D70763" w:rsidP="004E0693">
      <w:pPr>
        <w:rPr>
          <w:b/>
          <w:u w:val="single"/>
        </w:rPr>
      </w:pPr>
    </w:p>
    <w:p w:rsidR="004E0693" w:rsidRPr="0031559A" w:rsidRDefault="004E0693" w:rsidP="004E0693">
      <w:pPr>
        <w:pStyle w:val="Heading2"/>
        <w:framePr w:wrap="around"/>
        <w:rPr>
          <w:rStyle w:val="Strong"/>
          <w:b/>
        </w:rPr>
      </w:pPr>
      <w:bookmarkStart w:id="15" w:name="_Toc358103963"/>
      <w:r w:rsidRPr="0031559A">
        <w:rPr>
          <w:rStyle w:val="Strong"/>
          <w:b/>
        </w:rPr>
        <w:t>Question #6:  What are the effects of restoration treatments on focal species habitat across the CFLR Project Area?</w:t>
      </w:r>
      <w:bookmarkEnd w:id="15"/>
    </w:p>
    <w:p w:rsidR="004E0693" w:rsidRDefault="004E0693" w:rsidP="004E0693"/>
    <w:p w:rsidR="004E0693" w:rsidRDefault="004E0693" w:rsidP="004E0693">
      <w:r w:rsidRPr="00603468">
        <w:t xml:space="preserve">The white-headed woodpecker is a Regional Forester’s sensitive species in Region 6 (R6) of the USDA Forest Service (USFS).  The white-headed woodpecker has also been identified as a focal species for mature dry forests based on its strong association with open, dry forest habitat, and its dependence on mature ponderosa pine.  </w:t>
      </w:r>
      <w:r>
        <w:t>Dry forest restoration within the CFLR project area is expected to increase white-headed woodpecker habitat over time.  See more information above under Question #5.</w:t>
      </w:r>
    </w:p>
    <w:p w:rsidR="004E0693" w:rsidRDefault="004E0693" w:rsidP="004E0693"/>
    <w:p w:rsidR="004E0693" w:rsidRPr="00603468" w:rsidRDefault="004E0693" w:rsidP="004E0693">
      <w:r w:rsidRPr="00603468">
        <w:t xml:space="preserve">Aspen, stream, and riparian areas are important habitats for many fish and wildlife species.  Some of these areas are in degraded condition due to poor instream conditions and/or conifer encroachment.  </w:t>
      </w:r>
      <w:r>
        <w:t xml:space="preserve">Riparian enhancement projects within the CFLR project area are expected to </w:t>
      </w:r>
      <w:r w:rsidRPr="00603468">
        <w:t>improve habitat for fish and wildlife species within aspen, stream, and riparian areas.</w:t>
      </w:r>
    </w:p>
    <w:p w:rsidR="004E0693" w:rsidRDefault="004E0693" w:rsidP="004E0693">
      <w:pPr>
        <w:rPr>
          <w:b/>
        </w:rPr>
      </w:pPr>
    </w:p>
    <w:p w:rsidR="004E0693" w:rsidRPr="004D5D84" w:rsidRDefault="004E0693" w:rsidP="004E0693">
      <w:r>
        <w:t>Table XX.</w:t>
      </w:r>
      <w:r w:rsidRPr="004D5D84">
        <w:t xml:space="preserve">  Goals, Indicators, Scale, and Type of Monitoring for Question #6</w:t>
      </w:r>
    </w:p>
    <w:tbl>
      <w:tblPr>
        <w:tblW w:w="8920" w:type="dxa"/>
        <w:tblInd w:w="93" w:type="dxa"/>
        <w:tblLayout w:type="fixed"/>
        <w:tblLook w:val="04A0" w:firstRow="1" w:lastRow="0" w:firstColumn="1" w:lastColumn="0" w:noHBand="0" w:noVBand="1"/>
      </w:tblPr>
      <w:tblGrid>
        <w:gridCol w:w="3208"/>
        <w:gridCol w:w="2917"/>
        <w:gridCol w:w="1270"/>
        <w:gridCol w:w="1525"/>
      </w:tblGrid>
      <w:tr w:rsidR="004E0693" w:rsidRPr="00FD31C9" w:rsidTr="004E0693">
        <w:trPr>
          <w:trHeight w:val="530"/>
        </w:trPr>
        <w:tc>
          <w:tcPr>
            <w:tcW w:w="3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Goals</w:t>
            </w:r>
          </w:p>
        </w:tc>
        <w:tc>
          <w:tcPr>
            <w:tcW w:w="2917"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Indicators</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Scale of Monitoring</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Type of Monitoring</w:t>
            </w:r>
          </w:p>
        </w:tc>
      </w:tr>
      <w:tr w:rsidR="004E0693" w:rsidRPr="00603468" w:rsidTr="004E0693">
        <w:trPr>
          <w:trHeight w:val="980"/>
        </w:trPr>
        <w:tc>
          <w:tcPr>
            <w:tcW w:w="32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693" w:rsidRPr="00CD209B" w:rsidRDefault="004E0693" w:rsidP="004E0693">
            <w:pPr>
              <w:rPr>
                <w:sz w:val="20"/>
                <w:szCs w:val="20"/>
              </w:rPr>
            </w:pPr>
            <w:r w:rsidRPr="00CD209B">
              <w:rPr>
                <w:sz w:val="20"/>
                <w:szCs w:val="20"/>
              </w:rPr>
              <w:t>To improve and maintain habitat for white-headed woodpeckers (WHWO) at the stand and landscape scale.</w:t>
            </w:r>
          </w:p>
        </w:tc>
        <w:tc>
          <w:tcPr>
            <w:tcW w:w="2917" w:type="dxa"/>
            <w:tcBorders>
              <w:top w:val="single" w:sz="4" w:space="0" w:color="auto"/>
              <w:left w:val="nil"/>
              <w:bottom w:val="single" w:sz="4" w:space="0" w:color="auto"/>
              <w:right w:val="single" w:sz="4" w:space="0" w:color="auto"/>
            </w:tcBorders>
            <w:shd w:val="clear" w:color="auto" w:fill="auto"/>
            <w:vAlign w:val="center"/>
            <w:hideMark/>
          </w:tcPr>
          <w:p w:rsidR="004E0693" w:rsidRPr="00603468" w:rsidRDefault="004E0693" w:rsidP="004E0693">
            <w:pPr>
              <w:rPr>
                <w:rFonts w:eastAsia="Times New Roman"/>
                <w:sz w:val="18"/>
                <w:szCs w:val="18"/>
              </w:rPr>
            </w:pPr>
            <w:r w:rsidRPr="00603468">
              <w:rPr>
                <w:rFonts w:eastAsia="Times New Roman"/>
                <w:sz w:val="18"/>
                <w:szCs w:val="18"/>
              </w:rPr>
              <w:t>Amount of WHWO habitat within CFLR Project Area</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E0693" w:rsidRPr="00603468" w:rsidRDefault="004E0693" w:rsidP="004E0693">
            <w:pPr>
              <w:jc w:val="center"/>
              <w:rPr>
                <w:rFonts w:eastAsia="Times New Roman"/>
                <w:sz w:val="18"/>
                <w:szCs w:val="18"/>
              </w:rPr>
            </w:pPr>
            <w:r w:rsidRPr="00603468">
              <w:rPr>
                <w:rFonts w:eastAsia="Times New Roman"/>
                <w:sz w:val="18"/>
                <w:szCs w:val="18"/>
              </w:rPr>
              <w:t>Landscape</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E0693" w:rsidRPr="00603468" w:rsidRDefault="004E0693" w:rsidP="004E0693">
            <w:pPr>
              <w:jc w:val="center"/>
              <w:rPr>
                <w:rFonts w:eastAsia="Times New Roman"/>
                <w:sz w:val="18"/>
                <w:szCs w:val="18"/>
              </w:rPr>
            </w:pPr>
            <w:r w:rsidRPr="00603468">
              <w:rPr>
                <w:rFonts w:eastAsia="Times New Roman"/>
                <w:sz w:val="18"/>
                <w:szCs w:val="18"/>
              </w:rPr>
              <w:t>Effectiveness</w:t>
            </w:r>
            <w:r w:rsidRPr="00603468">
              <w:rPr>
                <w:rFonts w:eastAsia="Times New Roman"/>
                <w:sz w:val="18"/>
                <w:szCs w:val="18"/>
              </w:rPr>
              <w:br/>
              <w:t>National Indicator</w:t>
            </w:r>
          </w:p>
        </w:tc>
      </w:tr>
      <w:tr w:rsidR="004E0693" w:rsidRPr="00603468" w:rsidTr="004E0693">
        <w:trPr>
          <w:trHeight w:val="1070"/>
        </w:trPr>
        <w:tc>
          <w:tcPr>
            <w:tcW w:w="3208" w:type="dxa"/>
            <w:tcBorders>
              <w:top w:val="nil"/>
              <w:left w:val="single" w:sz="4" w:space="0" w:color="auto"/>
              <w:bottom w:val="single" w:sz="4" w:space="0" w:color="auto"/>
              <w:right w:val="single" w:sz="4" w:space="0" w:color="auto"/>
            </w:tcBorders>
            <w:shd w:val="clear" w:color="auto" w:fill="auto"/>
            <w:vAlign w:val="center"/>
            <w:hideMark/>
          </w:tcPr>
          <w:p w:rsidR="004E0693" w:rsidRPr="00CD209B" w:rsidRDefault="004E0693" w:rsidP="004E0693">
            <w:pPr>
              <w:rPr>
                <w:sz w:val="20"/>
                <w:szCs w:val="20"/>
              </w:rPr>
            </w:pPr>
            <w:r w:rsidRPr="00CD209B">
              <w:rPr>
                <w:sz w:val="20"/>
                <w:szCs w:val="20"/>
              </w:rPr>
              <w:t>To improve habitat for fish and wildlife species within aspen, stream, and riparian areas.</w:t>
            </w:r>
          </w:p>
        </w:tc>
        <w:tc>
          <w:tcPr>
            <w:tcW w:w="2917" w:type="dxa"/>
            <w:tcBorders>
              <w:top w:val="nil"/>
              <w:left w:val="nil"/>
              <w:bottom w:val="single" w:sz="4" w:space="0" w:color="auto"/>
              <w:right w:val="single" w:sz="4" w:space="0" w:color="auto"/>
            </w:tcBorders>
            <w:shd w:val="clear" w:color="auto" w:fill="auto"/>
            <w:vAlign w:val="center"/>
            <w:hideMark/>
          </w:tcPr>
          <w:p w:rsidR="004E0693" w:rsidRPr="00603468" w:rsidRDefault="004E0693" w:rsidP="004E0693">
            <w:pPr>
              <w:rPr>
                <w:rFonts w:eastAsia="Times New Roman"/>
                <w:sz w:val="18"/>
                <w:szCs w:val="18"/>
              </w:rPr>
            </w:pPr>
            <w:r w:rsidRPr="00603468">
              <w:rPr>
                <w:rFonts w:eastAsia="Times New Roman"/>
                <w:sz w:val="18"/>
                <w:szCs w:val="18"/>
              </w:rPr>
              <w:t>Total acres of aspen or riparian habitat in which conifer reduction occurred and the total number of miles of stream enhanced due to in-stream improvements</w:t>
            </w:r>
          </w:p>
        </w:tc>
        <w:tc>
          <w:tcPr>
            <w:tcW w:w="1270" w:type="dxa"/>
            <w:tcBorders>
              <w:top w:val="nil"/>
              <w:left w:val="nil"/>
              <w:bottom w:val="single" w:sz="4" w:space="0" w:color="auto"/>
              <w:right w:val="single" w:sz="4" w:space="0" w:color="auto"/>
            </w:tcBorders>
            <w:shd w:val="clear" w:color="auto" w:fill="auto"/>
            <w:vAlign w:val="center"/>
            <w:hideMark/>
          </w:tcPr>
          <w:p w:rsidR="004E0693" w:rsidRPr="00603468" w:rsidRDefault="004E0693" w:rsidP="004E0693">
            <w:pPr>
              <w:jc w:val="center"/>
              <w:rPr>
                <w:rFonts w:eastAsia="Times New Roman"/>
                <w:sz w:val="18"/>
                <w:szCs w:val="18"/>
              </w:rPr>
            </w:pPr>
            <w:r w:rsidRPr="00603468">
              <w:rPr>
                <w:rFonts w:eastAsia="Times New Roman"/>
                <w:sz w:val="18"/>
                <w:szCs w:val="18"/>
              </w:rPr>
              <w:t>Landscape</w:t>
            </w:r>
          </w:p>
        </w:tc>
        <w:tc>
          <w:tcPr>
            <w:tcW w:w="1525" w:type="dxa"/>
            <w:tcBorders>
              <w:top w:val="nil"/>
              <w:left w:val="nil"/>
              <w:bottom w:val="single" w:sz="4" w:space="0" w:color="auto"/>
              <w:right w:val="single" w:sz="4" w:space="0" w:color="auto"/>
            </w:tcBorders>
            <w:shd w:val="clear" w:color="auto" w:fill="auto"/>
            <w:vAlign w:val="center"/>
            <w:hideMark/>
          </w:tcPr>
          <w:p w:rsidR="004E0693" w:rsidRPr="00603468" w:rsidRDefault="004E0693" w:rsidP="004E0693">
            <w:pPr>
              <w:jc w:val="center"/>
              <w:rPr>
                <w:rFonts w:eastAsia="Times New Roman"/>
                <w:sz w:val="18"/>
                <w:szCs w:val="18"/>
              </w:rPr>
            </w:pPr>
            <w:r w:rsidRPr="00603468">
              <w:rPr>
                <w:rFonts w:eastAsia="Times New Roman"/>
                <w:sz w:val="18"/>
                <w:szCs w:val="18"/>
              </w:rPr>
              <w:t>Implementation</w:t>
            </w:r>
            <w:r w:rsidRPr="00603468">
              <w:rPr>
                <w:rFonts w:eastAsia="Times New Roman"/>
                <w:sz w:val="18"/>
                <w:szCs w:val="18"/>
              </w:rPr>
              <w:br/>
              <w:t>National Indicator</w:t>
            </w:r>
          </w:p>
        </w:tc>
      </w:tr>
    </w:tbl>
    <w:p w:rsidR="004E0693" w:rsidRPr="00AF3D78" w:rsidRDefault="004E0693" w:rsidP="004E0693">
      <w:pPr>
        <w:rPr>
          <w:b/>
          <w:u w:val="single"/>
        </w:rPr>
      </w:pPr>
    </w:p>
    <w:p w:rsidR="004E0693" w:rsidRDefault="004E0693" w:rsidP="004E0693">
      <w:r w:rsidRPr="00AF3D78">
        <w:rPr>
          <w:b/>
        </w:rPr>
        <w:t>Description of Methodology</w:t>
      </w:r>
      <w:r>
        <w:rPr>
          <w:b/>
        </w:rPr>
        <w:t xml:space="preserve">  </w:t>
      </w:r>
    </w:p>
    <w:p w:rsidR="004E0693" w:rsidRDefault="004E0693" w:rsidP="004E0693">
      <w:r>
        <w:t xml:space="preserve">Changes in white-headed woodpecker habitat will be evaluated by </w:t>
      </w:r>
      <w:r w:rsidRPr="00603468">
        <w:t xml:space="preserve">re-running Mahalanobis and Maxent habitat suitability models every time the </w:t>
      </w:r>
      <w:r w:rsidRPr="00AD65BB">
        <w:t>GNN data</w:t>
      </w:r>
      <w:r w:rsidRPr="00603468">
        <w:t xml:space="preserve"> is updated which will provide habitat trends over time in comparison to the current baseline data.  It is expected that the GNN data will be updated every 5-10 years.  </w:t>
      </w:r>
    </w:p>
    <w:p w:rsidR="004E0693" w:rsidRDefault="004E0693" w:rsidP="004E0693"/>
    <w:p w:rsidR="004E0693" w:rsidRPr="00603468" w:rsidRDefault="004E0693" w:rsidP="004E0693">
      <w:r>
        <w:t xml:space="preserve">A GIS analysis will be conducted to </w:t>
      </w:r>
      <w:r w:rsidRPr="00603468">
        <w:t>determining the total acres of aspen or riparian habitat in which conifer reduction occurred and the total number of miles of stream enhanced due to in-stream improvements (e.g. headcut repairs, culvert replacements, additions of large wood).</w:t>
      </w:r>
    </w:p>
    <w:p w:rsidR="004E0693" w:rsidRDefault="004E0693" w:rsidP="004E0693">
      <w:pPr>
        <w:rPr>
          <w:b/>
        </w:rPr>
      </w:pPr>
    </w:p>
    <w:p w:rsidR="004E0693" w:rsidRDefault="004E0693" w:rsidP="004E0693">
      <w:pPr>
        <w:rPr>
          <w:b/>
        </w:rPr>
      </w:pPr>
      <w:r w:rsidRPr="00AF3D78">
        <w:rPr>
          <w:b/>
        </w:rPr>
        <w:t>Who will Collect the Data</w:t>
      </w:r>
      <w:r>
        <w:rPr>
          <w:b/>
        </w:rPr>
        <w:t>?</w:t>
      </w:r>
    </w:p>
    <w:p w:rsidR="004E0693" w:rsidRPr="000F2C24" w:rsidRDefault="004E0693" w:rsidP="004E0693">
      <w:pPr>
        <w:rPr>
          <w:b/>
        </w:rPr>
      </w:pPr>
      <w:r>
        <w:t>Rocky Mountain Research Station and the Forest Service</w:t>
      </w:r>
    </w:p>
    <w:p w:rsidR="004E0693" w:rsidRDefault="004E0693" w:rsidP="004E0693">
      <w:pPr>
        <w:rPr>
          <w:b/>
        </w:rPr>
      </w:pPr>
    </w:p>
    <w:p w:rsidR="004E0693" w:rsidRDefault="004E0693" w:rsidP="004E0693">
      <w:pPr>
        <w:rPr>
          <w:b/>
        </w:rPr>
      </w:pPr>
      <w:r w:rsidRPr="00AF3D78">
        <w:rPr>
          <w:b/>
        </w:rPr>
        <w:t>When, How, and Who will Analyze the Data and Report</w:t>
      </w:r>
      <w:r>
        <w:rPr>
          <w:b/>
        </w:rPr>
        <w:t>?</w:t>
      </w:r>
    </w:p>
    <w:p w:rsidR="004E0693" w:rsidRPr="00F269BC" w:rsidRDefault="004E0693" w:rsidP="004E0693">
      <w:r w:rsidRPr="00F269BC">
        <w:t xml:space="preserve">The Forest Service will analyze the data and report in </w:t>
      </w:r>
      <w:r>
        <w:t xml:space="preserve">2013 (baseline), </w:t>
      </w:r>
      <w:r w:rsidRPr="00F269BC">
        <w:t>2014 and 2019.</w:t>
      </w:r>
    </w:p>
    <w:p w:rsidR="004E0693" w:rsidRPr="00AF3D78" w:rsidRDefault="004E0693" w:rsidP="004E0693">
      <w:pPr>
        <w:rPr>
          <w:b/>
        </w:rPr>
      </w:pPr>
    </w:p>
    <w:p w:rsidR="004E0693" w:rsidRDefault="004E0693" w:rsidP="004E0693">
      <w:pPr>
        <w:rPr>
          <w:b/>
        </w:rPr>
      </w:pPr>
      <w:r w:rsidRPr="00AF3D78">
        <w:rPr>
          <w:b/>
        </w:rPr>
        <w:t>Where and How the Data will be Stored</w:t>
      </w:r>
      <w:r>
        <w:rPr>
          <w:b/>
        </w:rPr>
        <w:t>?</w:t>
      </w:r>
    </w:p>
    <w:p w:rsidR="004E0693" w:rsidRPr="00F269BC" w:rsidRDefault="004E0693" w:rsidP="004E0693">
      <w:r w:rsidRPr="00F269BC">
        <w:t>Data will be stored by the Forest Service.</w:t>
      </w:r>
    </w:p>
    <w:p w:rsidR="004E0693" w:rsidRDefault="004E0693" w:rsidP="004E0693">
      <w:pPr>
        <w:rPr>
          <w:b/>
        </w:rPr>
      </w:pPr>
    </w:p>
    <w:p w:rsidR="004E0693" w:rsidRPr="00AF3D78" w:rsidRDefault="004E0693" w:rsidP="004E0693">
      <w:pPr>
        <w:rPr>
          <w:b/>
        </w:rPr>
      </w:pPr>
      <w:r w:rsidRPr="00AF3D78">
        <w:rPr>
          <w:b/>
        </w:rPr>
        <w:t xml:space="preserve">Estimate of Budget </w:t>
      </w:r>
    </w:p>
    <w:p w:rsidR="004E0693" w:rsidRPr="00F65A3E" w:rsidRDefault="004E0693" w:rsidP="004E0693">
      <w:r w:rsidRPr="00F65A3E">
        <w:t>Table X. Estimated budget</w:t>
      </w:r>
      <w:r>
        <w:t xml:space="preserve"> for data collection, data storage, analysis and reporting</w:t>
      </w:r>
    </w:p>
    <w:tbl>
      <w:tblPr>
        <w:tblW w:w="6480" w:type="dxa"/>
        <w:tblInd w:w="108" w:type="dxa"/>
        <w:tblLook w:val="04A0" w:firstRow="1" w:lastRow="0" w:firstColumn="1" w:lastColumn="0" w:noHBand="0" w:noVBand="1"/>
      </w:tblPr>
      <w:tblGrid>
        <w:gridCol w:w="2240"/>
        <w:gridCol w:w="1270"/>
        <w:gridCol w:w="1260"/>
        <w:gridCol w:w="1710"/>
      </w:tblGrid>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1D3D7B" w:rsidRDefault="004E0693" w:rsidP="004E0693">
            <w:pPr>
              <w:rPr>
                <w:rFonts w:eastAsia="Times New Roman"/>
                <w:b/>
                <w:sz w:val="20"/>
                <w:szCs w:val="20"/>
              </w:rPr>
            </w:pPr>
            <w:r w:rsidRPr="001D3D7B">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1D3D7B" w:rsidRDefault="004E0693" w:rsidP="004E0693">
            <w:pPr>
              <w:jc w:val="center"/>
              <w:rPr>
                <w:rFonts w:eastAsia="Times New Roman"/>
                <w:b/>
                <w:sz w:val="20"/>
                <w:szCs w:val="20"/>
              </w:rPr>
            </w:pPr>
            <w:r w:rsidRPr="001D3D7B">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4E0693" w:rsidRPr="001D3D7B" w:rsidRDefault="004E0693" w:rsidP="004E0693">
            <w:pPr>
              <w:jc w:val="center"/>
              <w:rPr>
                <w:rFonts w:eastAsia="Times New Roman"/>
                <w:b/>
                <w:sz w:val="20"/>
                <w:szCs w:val="20"/>
              </w:rPr>
            </w:pPr>
            <w:r w:rsidRPr="001D3D7B">
              <w:rPr>
                <w:rFonts w:eastAsia="Times New Roman"/>
                <w:b/>
                <w:sz w:val="20"/>
                <w:szCs w:val="20"/>
              </w:rPr>
              <w:t># day</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1D3D7B" w:rsidRDefault="004E0693" w:rsidP="004E0693">
            <w:pPr>
              <w:jc w:val="center"/>
              <w:rPr>
                <w:rFonts w:eastAsia="Times New Roman"/>
                <w:b/>
                <w:sz w:val="20"/>
                <w:szCs w:val="20"/>
              </w:rPr>
            </w:pPr>
            <w:r w:rsidRPr="001D3D7B">
              <w:rPr>
                <w:rFonts w:eastAsia="Times New Roman"/>
                <w:b/>
                <w:sz w:val="20"/>
                <w:szCs w:val="20"/>
              </w:rPr>
              <w:t> Total Cost</w:t>
            </w:r>
          </w:p>
        </w:tc>
      </w:tr>
      <w:tr w:rsidR="004E0693" w:rsidRPr="00B01D62" w:rsidTr="004E0693">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1D3D7B" w:rsidRDefault="004E0693" w:rsidP="004E0693">
            <w:pPr>
              <w:rPr>
                <w:rFonts w:eastAsia="Times New Roman"/>
                <w:sz w:val="20"/>
                <w:szCs w:val="20"/>
              </w:rPr>
            </w:pPr>
            <w:r w:rsidRPr="001D3D7B">
              <w:rPr>
                <w:rFonts w:eastAsia="Times New Roman"/>
                <w:sz w:val="20"/>
                <w:szCs w:val="20"/>
              </w:rPr>
              <w:t>Salary – GS-11</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4E0693" w:rsidRPr="001D3D7B" w:rsidRDefault="004E0693" w:rsidP="004E0693">
            <w:pPr>
              <w:jc w:val="center"/>
              <w:rPr>
                <w:rFonts w:eastAsia="Times New Roman"/>
                <w:sz w:val="20"/>
                <w:szCs w:val="20"/>
              </w:rPr>
            </w:pPr>
            <w:r w:rsidRPr="001D3D7B">
              <w:rPr>
                <w:rFonts w:eastAsia="Times New Roman"/>
                <w:sz w:val="20"/>
                <w:szCs w:val="20"/>
              </w:rPr>
              <w:t>$330</w:t>
            </w:r>
          </w:p>
        </w:tc>
        <w:tc>
          <w:tcPr>
            <w:tcW w:w="1260" w:type="dxa"/>
            <w:tcBorders>
              <w:top w:val="single" w:sz="8" w:space="0" w:color="auto"/>
              <w:left w:val="nil"/>
              <w:bottom w:val="single" w:sz="4" w:space="0" w:color="auto"/>
              <w:right w:val="single" w:sz="8" w:space="0" w:color="auto"/>
            </w:tcBorders>
            <w:shd w:val="clear" w:color="auto" w:fill="auto"/>
          </w:tcPr>
          <w:p w:rsidR="004E0693" w:rsidRPr="001D3D7B" w:rsidRDefault="004E0693" w:rsidP="004E0693">
            <w:pPr>
              <w:jc w:val="center"/>
              <w:rPr>
                <w:rFonts w:eastAsia="Times New Roman"/>
                <w:sz w:val="20"/>
                <w:szCs w:val="20"/>
              </w:rPr>
            </w:pPr>
            <w:r w:rsidRPr="001D3D7B">
              <w:rPr>
                <w:rFonts w:eastAsia="Times New Roman"/>
                <w:sz w:val="20"/>
                <w:szCs w:val="20"/>
              </w:rPr>
              <w:t>15</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1D3D7B" w:rsidRDefault="004E0693" w:rsidP="004E0693">
            <w:pPr>
              <w:jc w:val="center"/>
              <w:rPr>
                <w:rFonts w:eastAsia="Times New Roman"/>
                <w:sz w:val="20"/>
                <w:szCs w:val="20"/>
              </w:rPr>
            </w:pPr>
            <w:r w:rsidRPr="001D3D7B">
              <w:rPr>
                <w:rFonts w:eastAsia="Times New Roman"/>
                <w:sz w:val="20"/>
                <w:szCs w:val="20"/>
              </w:rPr>
              <w:t>$4,950</w:t>
            </w:r>
          </w:p>
        </w:tc>
      </w:tr>
      <w:tr w:rsidR="004E0693" w:rsidRPr="00B01D62"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1D3D7B" w:rsidRDefault="004E0693" w:rsidP="004E0693">
            <w:pPr>
              <w:rPr>
                <w:rFonts w:eastAsia="Times New Roman"/>
                <w:b/>
                <w:sz w:val="20"/>
                <w:szCs w:val="20"/>
              </w:rPr>
            </w:pPr>
            <w:r w:rsidRPr="001D3D7B">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vAlign w:val="bottom"/>
          </w:tcPr>
          <w:p w:rsidR="004E0693" w:rsidRPr="001D3D7B" w:rsidRDefault="004E0693" w:rsidP="004E0693">
            <w:pPr>
              <w:jc w:val="center"/>
              <w:rPr>
                <w:rFonts w:eastAsia="Times New Roman"/>
                <w:b/>
                <w:sz w:val="20"/>
                <w:szCs w:val="20"/>
              </w:rPr>
            </w:pPr>
          </w:p>
        </w:tc>
        <w:tc>
          <w:tcPr>
            <w:tcW w:w="1260" w:type="dxa"/>
            <w:tcBorders>
              <w:top w:val="single" w:sz="8" w:space="0" w:color="auto"/>
              <w:left w:val="nil"/>
              <w:bottom w:val="single" w:sz="8" w:space="0" w:color="auto"/>
              <w:right w:val="single" w:sz="8" w:space="0" w:color="auto"/>
            </w:tcBorders>
            <w:shd w:val="clear" w:color="auto" w:fill="auto"/>
          </w:tcPr>
          <w:p w:rsidR="004E0693" w:rsidRPr="001D3D7B"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1D3D7B" w:rsidRDefault="004E0693" w:rsidP="004E0693">
            <w:pPr>
              <w:jc w:val="center"/>
              <w:rPr>
                <w:rFonts w:eastAsia="Times New Roman"/>
                <w:b/>
                <w:sz w:val="20"/>
                <w:szCs w:val="20"/>
              </w:rPr>
            </w:pPr>
            <w:r w:rsidRPr="001D3D7B">
              <w:rPr>
                <w:rFonts w:eastAsia="Times New Roman"/>
                <w:b/>
                <w:sz w:val="20"/>
                <w:szCs w:val="20"/>
              </w:rPr>
              <w:t>$4,950</w:t>
            </w:r>
          </w:p>
        </w:tc>
      </w:tr>
    </w:tbl>
    <w:p w:rsidR="004E0693" w:rsidRPr="00B01D62" w:rsidRDefault="004E0693" w:rsidP="004E0693">
      <w:pPr>
        <w:ind w:left="360"/>
        <w:rPr>
          <w:b/>
          <w:u w:val="single"/>
        </w:rPr>
      </w:pPr>
    </w:p>
    <w:p w:rsidR="004E0693" w:rsidRDefault="004E0693" w:rsidP="004E0693">
      <w:pPr>
        <w:rPr>
          <w:b/>
          <w:u w:val="single"/>
        </w:rPr>
      </w:pPr>
    </w:p>
    <w:p w:rsidR="004E0693" w:rsidRPr="0031559A" w:rsidRDefault="004E0693" w:rsidP="004E0693">
      <w:pPr>
        <w:pStyle w:val="Heading2"/>
        <w:framePr w:wrap="around"/>
        <w:rPr>
          <w:rStyle w:val="Strong"/>
          <w:b/>
        </w:rPr>
      </w:pPr>
      <w:bookmarkStart w:id="16" w:name="_Toc358103964"/>
      <w:r w:rsidRPr="0031559A">
        <w:rPr>
          <w:rStyle w:val="Strong"/>
          <w:b/>
        </w:rPr>
        <w:t xml:space="preserve">Question #7:  How are </w:t>
      </w:r>
      <w:r w:rsidR="00B759FA">
        <w:rPr>
          <w:rStyle w:val="Strong"/>
          <w:b/>
        </w:rPr>
        <w:t>restoration</w:t>
      </w:r>
      <w:r w:rsidRPr="0031559A">
        <w:rPr>
          <w:rStyle w:val="Strong"/>
          <w:b/>
        </w:rPr>
        <w:t xml:space="preserve"> treatments impacting ground vegetation and soils?</w:t>
      </w:r>
      <w:bookmarkEnd w:id="16"/>
    </w:p>
    <w:p w:rsidR="004E0693" w:rsidRDefault="004E0693" w:rsidP="004E0693">
      <w:pPr>
        <w:rPr>
          <w:rFonts w:eastAsia="Times New Roman"/>
        </w:rPr>
      </w:pPr>
    </w:p>
    <w:p w:rsidR="004E0693" w:rsidRPr="002B70F1" w:rsidRDefault="004E0693" w:rsidP="004E0693">
      <w:pPr>
        <w:rPr>
          <w:rFonts w:eastAsia="Times New Roman"/>
        </w:rPr>
      </w:pPr>
      <w:r>
        <w:rPr>
          <w:rFonts w:eastAsia="Times New Roman"/>
        </w:rPr>
        <w:t xml:space="preserve">Riparian habitats support a broad array of plant, fish and animal species. After decades of fire suppression conifer and juniper have encroached upon these habitat types. This encroachment has encouraged the growth of shade tolerant conifers reducing plant and animal diversity. Riparian restoration activities such as small tree thinning will reduce conifer encroachment and increase vegetation diversity (Ares et al 2009). Opening up these areas will allow provide riparian vegetation more light and resources. Vegetation diversity will provide cover, forage and nest sites for wildlife.         </w:t>
      </w:r>
    </w:p>
    <w:p w:rsidR="004E0693" w:rsidRDefault="004E0693" w:rsidP="004E0693">
      <w:pPr>
        <w:ind w:left="-360" w:right="-252"/>
        <w:rPr>
          <w:rFonts w:eastAsia="Times New Roman"/>
          <w:b/>
        </w:rPr>
      </w:pPr>
    </w:p>
    <w:p w:rsidR="004E0693" w:rsidRDefault="004E0693" w:rsidP="004E0693">
      <w:r>
        <w:t>Watershed restoration projects, such as logging and removal of encroaching conifers in riparian areas, have the potential to impact soil resources due to the possibility of soil compaction, erosion, and/or displacement (Elliot, 1999; Luce and Black, 1999; Ares et al., 2005; Moore and Wondzell, 2005).  Prescribed fires can also negatively impact soils due to removal of surface litter that protects the soil and creation of hydrophobic (water repellent) soils, which can reduce water infiltration and increase soil erosion (DeBano, 2000; Letey, 2001; Neary, 2008).  To determine how watershed restoration projects impact soil resources, pre- and post-implementation soil monitoring is necessary.</w:t>
      </w:r>
    </w:p>
    <w:p w:rsidR="004E0693" w:rsidRDefault="004E0693" w:rsidP="004E0693"/>
    <w:p w:rsidR="004E0693" w:rsidRPr="00FB6D5F" w:rsidRDefault="004E0693" w:rsidP="004E0693">
      <w:r>
        <w:t>Table XX.</w:t>
      </w:r>
      <w:r w:rsidRPr="00FB6D5F">
        <w:t xml:space="preserve">  Goals, Indicators, Scale, and Type of Monitoring for Question #3</w:t>
      </w:r>
    </w:p>
    <w:tbl>
      <w:tblPr>
        <w:tblW w:w="8920" w:type="dxa"/>
        <w:tblInd w:w="93" w:type="dxa"/>
        <w:tblLook w:val="04A0" w:firstRow="1" w:lastRow="0" w:firstColumn="1" w:lastColumn="0" w:noHBand="0" w:noVBand="1"/>
      </w:tblPr>
      <w:tblGrid>
        <w:gridCol w:w="3317"/>
        <w:gridCol w:w="2808"/>
        <w:gridCol w:w="1270"/>
        <w:gridCol w:w="1525"/>
      </w:tblGrid>
      <w:tr w:rsidR="004E0693" w:rsidRPr="00FD31C9" w:rsidTr="004E0693">
        <w:trPr>
          <w:trHeight w:val="530"/>
        </w:trPr>
        <w:tc>
          <w:tcPr>
            <w:tcW w:w="3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693" w:rsidRPr="008E66E3" w:rsidRDefault="004E0693" w:rsidP="004E0693">
            <w:pPr>
              <w:jc w:val="center"/>
              <w:rPr>
                <w:b/>
                <w:sz w:val="20"/>
                <w:szCs w:val="20"/>
              </w:rPr>
            </w:pPr>
            <w:r w:rsidRPr="008E66E3">
              <w:rPr>
                <w:b/>
                <w:sz w:val="20"/>
                <w:szCs w:val="20"/>
              </w:rPr>
              <w:t>Goals</w:t>
            </w:r>
          </w:p>
        </w:tc>
        <w:tc>
          <w:tcPr>
            <w:tcW w:w="2808"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E66E3" w:rsidRDefault="004E0693" w:rsidP="004E0693">
            <w:pPr>
              <w:jc w:val="center"/>
              <w:rPr>
                <w:b/>
                <w:sz w:val="20"/>
                <w:szCs w:val="20"/>
              </w:rPr>
            </w:pPr>
            <w:r w:rsidRPr="008E66E3">
              <w:rPr>
                <w:b/>
                <w:sz w:val="20"/>
                <w:szCs w:val="20"/>
              </w:rPr>
              <w:t>Indicators</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E66E3" w:rsidRDefault="004E0693" w:rsidP="004E0693">
            <w:pPr>
              <w:jc w:val="center"/>
              <w:rPr>
                <w:b/>
                <w:sz w:val="20"/>
                <w:szCs w:val="20"/>
              </w:rPr>
            </w:pPr>
            <w:r w:rsidRPr="008E66E3">
              <w:rPr>
                <w:b/>
                <w:sz w:val="20"/>
                <w:szCs w:val="20"/>
              </w:rPr>
              <w:t>Scale of Monitoring</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E66E3" w:rsidRDefault="004E0693" w:rsidP="004E0693">
            <w:pPr>
              <w:jc w:val="center"/>
              <w:rPr>
                <w:b/>
                <w:sz w:val="20"/>
                <w:szCs w:val="20"/>
              </w:rPr>
            </w:pPr>
            <w:r w:rsidRPr="008E66E3">
              <w:rPr>
                <w:b/>
                <w:sz w:val="20"/>
                <w:szCs w:val="20"/>
              </w:rPr>
              <w:t>Type of Monitoring</w:t>
            </w:r>
          </w:p>
        </w:tc>
      </w:tr>
      <w:tr w:rsidR="004E0693" w:rsidRPr="004B1C42" w:rsidTr="004E0693">
        <w:trPr>
          <w:trHeight w:val="1230"/>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693" w:rsidRPr="004B1C42" w:rsidRDefault="004E0693" w:rsidP="004E0693">
            <w:pPr>
              <w:rPr>
                <w:rFonts w:eastAsia="Times New Roman"/>
                <w:sz w:val="20"/>
                <w:szCs w:val="20"/>
              </w:rPr>
            </w:pPr>
            <w:r w:rsidRPr="004B1C42">
              <w:rPr>
                <w:rFonts w:eastAsia="Times New Roman"/>
                <w:sz w:val="20"/>
                <w:szCs w:val="20"/>
              </w:rPr>
              <w:t>To quantify vegetation composition and response before and after small tree thinning and prescribed fire within riparian corridors.</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4E0693" w:rsidRPr="004B1C42" w:rsidRDefault="004E0693" w:rsidP="004E0693">
            <w:pPr>
              <w:rPr>
                <w:rFonts w:eastAsia="Times New Roman"/>
                <w:sz w:val="20"/>
                <w:szCs w:val="20"/>
              </w:rPr>
            </w:pPr>
            <w:r w:rsidRPr="004B1C42">
              <w:rPr>
                <w:rFonts w:eastAsia="Times New Roman"/>
                <w:sz w:val="20"/>
                <w:szCs w:val="20"/>
              </w:rPr>
              <w:t>Riparian vegetation species composition, bare ground and ground cover, riparian and streamside vegetation cover, age class, extent of riparian vegetation</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E0693" w:rsidRPr="004B1C42" w:rsidRDefault="004E0693" w:rsidP="004E0693">
            <w:pPr>
              <w:jc w:val="center"/>
              <w:rPr>
                <w:rFonts w:eastAsia="Times New Roman"/>
                <w:sz w:val="20"/>
                <w:szCs w:val="20"/>
              </w:rPr>
            </w:pPr>
            <w:r w:rsidRPr="004B1C42">
              <w:rPr>
                <w:rFonts w:eastAsia="Times New Roman"/>
                <w:sz w:val="20"/>
                <w:szCs w:val="20"/>
              </w:rPr>
              <w:t>Stand</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E0693" w:rsidRPr="004B1C42" w:rsidRDefault="004E0693" w:rsidP="004E0693">
            <w:pPr>
              <w:jc w:val="center"/>
              <w:rPr>
                <w:rFonts w:eastAsia="Times New Roman"/>
                <w:sz w:val="20"/>
                <w:szCs w:val="20"/>
              </w:rPr>
            </w:pPr>
            <w:r w:rsidRPr="004B1C42">
              <w:rPr>
                <w:rFonts w:eastAsia="Times New Roman"/>
                <w:sz w:val="20"/>
                <w:szCs w:val="20"/>
              </w:rPr>
              <w:t>Effectiveness</w:t>
            </w:r>
            <w:r w:rsidRPr="004B1C42">
              <w:rPr>
                <w:rFonts w:eastAsia="Times New Roman"/>
                <w:sz w:val="20"/>
                <w:szCs w:val="20"/>
              </w:rPr>
              <w:br/>
              <w:t>Photo Points</w:t>
            </w:r>
          </w:p>
        </w:tc>
      </w:tr>
      <w:tr w:rsidR="004E0693" w:rsidRPr="004B1C42" w:rsidTr="004E0693">
        <w:trPr>
          <w:trHeight w:val="719"/>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4E0693" w:rsidRPr="004B1C42" w:rsidRDefault="004E0693" w:rsidP="004E0693">
            <w:pPr>
              <w:rPr>
                <w:rFonts w:eastAsia="Times New Roman"/>
                <w:sz w:val="20"/>
                <w:szCs w:val="20"/>
              </w:rPr>
            </w:pPr>
            <w:r w:rsidRPr="004B1C42">
              <w:rPr>
                <w:rFonts w:eastAsia="Times New Roman"/>
                <w:sz w:val="20"/>
                <w:szCs w:val="20"/>
              </w:rPr>
              <w:t>To quantify how restoration activities such as logging and prescribed fire impact soils</w:t>
            </w:r>
          </w:p>
        </w:tc>
        <w:tc>
          <w:tcPr>
            <w:tcW w:w="2808" w:type="dxa"/>
            <w:tcBorders>
              <w:top w:val="nil"/>
              <w:left w:val="nil"/>
              <w:bottom w:val="single" w:sz="4" w:space="0" w:color="auto"/>
              <w:right w:val="single" w:sz="4" w:space="0" w:color="auto"/>
            </w:tcBorders>
            <w:shd w:val="clear" w:color="auto" w:fill="auto"/>
            <w:vAlign w:val="center"/>
            <w:hideMark/>
          </w:tcPr>
          <w:p w:rsidR="004E0693" w:rsidRPr="004B1C42" w:rsidRDefault="004E0693" w:rsidP="004E0693">
            <w:pPr>
              <w:rPr>
                <w:rFonts w:eastAsia="Times New Roman"/>
                <w:sz w:val="20"/>
                <w:szCs w:val="20"/>
              </w:rPr>
            </w:pPr>
            <w:r w:rsidRPr="004B1C42">
              <w:rPr>
                <w:rFonts w:eastAsia="Times New Roman"/>
                <w:sz w:val="20"/>
                <w:szCs w:val="20"/>
              </w:rPr>
              <w:t>Soil disturbance class</w:t>
            </w:r>
          </w:p>
        </w:tc>
        <w:tc>
          <w:tcPr>
            <w:tcW w:w="1270" w:type="dxa"/>
            <w:tcBorders>
              <w:top w:val="nil"/>
              <w:left w:val="nil"/>
              <w:bottom w:val="single" w:sz="4" w:space="0" w:color="auto"/>
              <w:right w:val="single" w:sz="4" w:space="0" w:color="auto"/>
            </w:tcBorders>
            <w:shd w:val="clear" w:color="auto" w:fill="auto"/>
            <w:vAlign w:val="center"/>
            <w:hideMark/>
          </w:tcPr>
          <w:p w:rsidR="004E0693" w:rsidRPr="004B1C42" w:rsidRDefault="004E0693" w:rsidP="004E0693">
            <w:pPr>
              <w:jc w:val="center"/>
              <w:rPr>
                <w:rFonts w:eastAsia="Times New Roman"/>
                <w:sz w:val="20"/>
                <w:szCs w:val="20"/>
              </w:rPr>
            </w:pPr>
            <w:r w:rsidRPr="004B1C42">
              <w:rPr>
                <w:rFonts w:eastAsia="Times New Roman"/>
                <w:sz w:val="20"/>
                <w:szCs w:val="20"/>
              </w:rPr>
              <w:t>Stand</w:t>
            </w:r>
            <w:r w:rsidRPr="004B1C42">
              <w:rPr>
                <w:rFonts w:eastAsia="Times New Roman"/>
                <w:sz w:val="20"/>
                <w:szCs w:val="20"/>
              </w:rPr>
              <w:br/>
              <w:t>Landscape</w:t>
            </w:r>
          </w:p>
        </w:tc>
        <w:tc>
          <w:tcPr>
            <w:tcW w:w="1525" w:type="dxa"/>
            <w:tcBorders>
              <w:top w:val="nil"/>
              <w:left w:val="nil"/>
              <w:bottom w:val="single" w:sz="4" w:space="0" w:color="auto"/>
              <w:right w:val="single" w:sz="4" w:space="0" w:color="auto"/>
            </w:tcBorders>
            <w:shd w:val="clear" w:color="auto" w:fill="auto"/>
            <w:vAlign w:val="center"/>
            <w:hideMark/>
          </w:tcPr>
          <w:p w:rsidR="004E0693" w:rsidRPr="004B1C42" w:rsidRDefault="004E0693" w:rsidP="004E0693">
            <w:pPr>
              <w:jc w:val="center"/>
              <w:rPr>
                <w:rFonts w:eastAsia="Times New Roman"/>
                <w:sz w:val="20"/>
                <w:szCs w:val="20"/>
              </w:rPr>
            </w:pPr>
            <w:r w:rsidRPr="004B1C42">
              <w:rPr>
                <w:rFonts w:eastAsia="Times New Roman"/>
                <w:sz w:val="20"/>
                <w:szCs w:val="20"/>
              </w:rPr>
              <w:t>Implementation</w:t>
            </w:r>
          </w:p>
        </w:tc>
      </w:tr>
    </w:tbl>
    <w:p w:rsidR="004E0693" w:rsidRDefault="004E0693" w:rsidP="004E0693"/>
    <w:p w:rsidR="00C4532D" w:rsidRPr="00C4532D" w:rsidRDefault="00C4532D" w:rsidP="004E0693">
      <w:pPr>
        <w:rPr>
          <w:b/>
        </w:rPr>
      </w:pPr>
      <w:r w:rsidRPr="00C4532D">
        <w:rPr>
          <w:b/>
        </w:rPr>
        <w:t>Description of Methodology</w:t>
      </w:r>
    </w:p>
    <w:p w:rsidR="004E0693" w:rsidRDefault="004E0693" w:rsidP="004E0693">
      <w:r w:rsidRPr="00041CE7">
        <w:rPr>
          <w:b/>
          <w:i/>
        </w:rPr>
        <w:t>Indicator #1:</w:t>
      </w:r>
      <w:r>
        <w:t xml:space="preserve"> The main goal of this monitoring is quantify changes of vegetation composition within riparian corridors pre/post treatment.  Riparian vegetation composition will be determined using 1m2 quadrat and 30m line intercept protocols (See </w:t>
      </w:r>
      <w:hyperlink r:id="rId22" w:history="1">
        <w:r w:rsidRPr="00EF5B88">
          <w:rPr>
            <w:rStyle w:val="Hyperlink"/>
          </w:rPr>
          <w:t>http://www.lcri.org/monitoring/default.htm</w:t>
        </w:r>
      </w:hyperlink>
      <w:r>
        <w:t xml:space="preserve">). </w:t>
      </w:r>
    </w:p>
    <w:p w:rsidR="004E0693" w:rsidRDefault="004E0693" w:rsidP="004E0693"/>
    <w:p w:rsidR="004E0693" w:rsidRDefault="004E0693" w:rsidP="004E0693">
      <w:r>
        <w:lastRenderedPageBreak/>
        <w:t>Quadrats are used to sample vegetation found in one-tenth acre plots that are not necessarily on the line intercept. Quadrates are used as well to sample areas in transition within the plot. The specie</w:t>
      </w:r>
      <w:r w:rsidR="0064094D">
        <w:t>s</w:t>
      </w:r>
      <w:r>
        <w:t xml:space="preserve"> name and the number of plants per specie</w:t>
      </w:r>
      <w:r w:rsidR="0064094D">
        <w:t>s</w:t>
      </w:r>
      <w:r>
        <w:t xml:space="preserve"> are recorded along with the percent of effective ground cover. Percent effective ground cover is recorded as litter, moss, or grasses/herbs. A picture of each quadrat is taken and identified by recording the following on a small whiteboard: 1) plot location, 2) quadrat number within the plot, 3) location in the plot, and 4) date. </w:t>
      </w:r>
      <w:r>
        <w:br/>
      </w:r>
      <w:r>
        <w:br/>
        <w:t xml:space="preserve">Location of the quadrat within the plot uses a Cartesian coordinate system with the 30 meter tape stretched from the A stake to the B stake being used as the X axis and the distance above and below the tape as the Y axis. To orient the graphing coordinates correctly, stand with the A stake on your left and the B stake on your right. The area above the 30 meter tape is positive, and the area below is negative. Quadrat distances are measured to the center of the quadrat. </w:t>
      </w:r>
      <w:r>
        <w:br/>
      </w:r>
      <w:r>
        <w:br/>
        <w:t xml:space="preserve">Quadrat pictures are taken with the photographer's back toward the A stake and the whiteboard identifying in the lower right corner of the quadrat. </w:t>
      </w:r>
      <w:r>
        <w:br/>
      </w:r>
      <w:r>
        <w:br/>
        <w:t xml:space="preserve">Quadrat information is combined with line intercept data to calculate species richness. Quadrats from different years can be compared in trend studies to identify changes that are occurring within the quadrat. These can be combined with line intercept data to extrapolate changes occurring within the plot.  The </w:t>
      </w:r>
      <w:r w:rsidRPr="00C4273E">
        <w:t>standard line intercept protocol</w:t>
      </w:r>
      <w:r>
        <w:t xml:space="preserve"> of vegetation analysis is employed along the 30 meter tape/transect in the middle of the plot.</w:t>
      </w:r>
      <w:r>
        <w:br/>
      </w:r>
      <w:r>
        <w:br/>
        <w:t>The 30 meter transect is divided into 10 subsections each three meters long. The species, number of plants and medium width of each species is recorded for each subsection. Vegetation measurements of density, cover, frequency, importance and diversity are then calculated. All plants are identified by a six letter code consisting of the first three letters of the genus followed by the first three letters of the specie.</w:t>
      </w:r>
    </w:p>
    <w:p w:rsidR="004E0693" w:rsidRDefault="004E0693" w:rsidP="004E0693"/>
    <w:p w:rsidR="004E0693" w:rsidRPr="004B1C42" w:rsidRDefault="004E0693" w:rsidP="004E0693">
      <w:r>
        <w:t xml:space="preserve">Data will be collected after stand layout and before treatment. The area will be sampled </w:t>
      </w:r>
      <w:r w:rsidRPr="004B1C42">
        <w:t>again in 5 years.</w:t>
      </w:r>
    </w:p>
    <w:p w:rsidR="004E0693" w:rsidRDefault="004E0693" w:rsidP="004E0693">
      <w:pPr>
        <w:rPr>
          <w:color w:val="FF0000"/>
        </w:rPr>
      </w:pPr>
    </w:p>
    <w:p w:rsidR="004E0693" w:rsidRPr="003763E8" w:rsidRDefault="004E0693" w:rsidP="004E0693">
      <w:r w:rsidRPr="003763E8">
        <w:t>Photo-monitoring will be used to document changes in riparian and streambank vegetation over time, following the methods of the Forest Service Photo Point Monitoring Handbook (USDA Forest Service, 2002).  Permanent photo points will be installed and monitoring should occur before a project begins, and then every 1-3 years following project implementation.</w:t>
      </w:r>
    </w:p>
    <w:p w:rsidR="004E0693" w:rsidRDefault="004E0693" w:rsidP="004E0693">
      <w:pPr>
        <w:rPr>
          <w:b/>
          <w:i/>
        </w:rPr>
      </w:pPr>
    </w:p>
    <w:p w:rsidR="004E0693" w:rsidRDefault="004E0693" w:rsidP="004E0693">
      <w:r w:rsidRPr="004B1C42">
        <w:rPr>
          <w:b/>
          <w:i/>
        </w:rPr>
        <w:t>Indicator #2:</w:t>
      </w:r>
      <w:r>
        <w:rPr>
          <w:b/>
        </w:rPr>
        <w:t xml:space="preserve"> </w:t>
      </w:r>
      <w:r>
        <w:t xml:space="preserve">Pre- and post-implementation monitoring of soil disturbance will follow the Soil Disturbance Monitoring Protocol (USDA Forest Service, 2009).  </w:t>
      </w:r>
      <w:r w:rsidRPr="002C0798">
        <w:t xml:space="preserve">This </w:t>
      </w:r>
      <w:r>
        <w:t>protocol</w:t>
      </w:r>
      <w:r w:rsidRPr="002C0798">
        <w:t xml:space="preserve"> provides quantification of physical soil attributes that</w:t>
      </w:r>
      <w:r>
        <w:t xml:space="preserve"> may</w:t>
      </w:r>
      <w:r w:rsidRPr="002C0798">
        <w:t xml:space="preserve"> affect site sustainability and hydrologic function.</w:t>
      </w:r>
      <w:r>
        <w:t xml:space="preserve">  Within an area of interest (i.e. logging or prescribed burning unit), measurements are collected at a minimum of 30 locations along ra</w:t>
      </w:r>
      <w:r w:rsidRPr="002C0798">
        <w:t>ndomly oriented transects</w:t>
      </w:r>
      <w:r>
        <w:t xml:space="preserve">.  </w:t>
      </w:r>
      <w:r w:rsidRPr="002C0798">
        <w:t>Measurements at each monitoring location (measurement area defined as a randomly placed 6 inch diameter circle) include forest floor depth</w:t>
      </w:r>
      <w:r>
        <w:t xml:space="preserve"> and </w:t>
      </w:r>
      <w:r w:rsidRPr="002C0798">
        <w:t>presence and degree of topsoil displacement, erosion, rutting, compaction, burning, platy/massive structure, bare soil, rock</w:t>
      </w:r>
      <w:r>
        <w:t xml:space="preserve"> and</w:t>
      </w:r>
      <w:r w:rsidRPr="002C0798">
        <w:t xml:space="preserve"> live plant</w:t>
      </w:r>
      <w:r>
        <w:t xml:space="preserve"> cover</w:t>
      </w:r>
      <w:r w:rsidRPr="002C0798">
        <w:t xml:space="preserve">, and fine and coarse woody debris.  Based upon the measurements collected, the soil condition at each monitoring location </w:t>
      </w:r>
      <w:r>
        <w:t>is</w:t>
      </w:r>
      <w:r w:rsidRPr="002C0798">
        <w:t xml:space="preserve"> placed into one of four disturbance classes: Class 0 (</w:t>
      </w:r>
      <w:r>
        <w:t>no disturbance</w:t>
      </w:r>
      <w:r w:rsidRPr="002C0798">
        <w:t>), Class 1 (slight disturbance), Class 2 (moderate</w:t>
      </w:r>
      <w:r>
        <w:t xml:space="preserve"> disturbance), or Class 3 (severe</w:t>
      </w:r>
      <w:r w:rsidRPr="002C0798">
        <w:t xml:space="preserve"> disturbance). </w:t>
      </w:r>
      <w:r>
        <w:t xml:space="preserve"> Surveys should occur prior to project implementation, within 1 year following project implementation, and then every 3-5 years.  GPS locations will be documented at all monitoring locations.  The Fremont National Forest Soil Resource Inventory (Wenzel, 1979) will be used to help plan where monitoring should occur (e.g. a transect should occur within only 1 soil type at a time).</w:t>
      </w:r>
    </w:p>
    <w:p w:rsidR="004E0693" w:rsidRDefault="004E0693" w:rsidP="004E0693"/>
    <w:p w:rsidR="004E0693" w:rsidRDefault="004E0693" w:rsidP="004E0693">
      <w:r>
        <w:lastRenderedPageBreak/>
        <w:t>The Soil Disturbance Monitoring Protocol is available at:</w:t>
      </w:r>
    </w:p>
    <w:p w:rsidR="004E0693" w:rsidRDefault="00DF5BEA" w:rsidP="004E0693">
      <w:hyperlink r:id="rId23" w:history="1">
        <w:r w:rsidR="004E0693" w:rsidRPr="00405984">
          <w:rPr>
            <w:rStyle w:val="Hyperlink"/>
          </w:rPr>
          <w:t>http://www.fs.fed.us/biology/soil/index.html</w:t>
        </w:r>
      </w:hyperlink>
    </w:p>
    <w:p w:rsidR="004E0693" w:rsidRDefault="004E0693" w:rsidP="004E0693"/>
    <w:p w:rsidR="004E0693" w:rsidRDefault="004E0693" w:rsidP="004E0693">
      <w:pPr>
        <w:rPr>
          <w:b/>
        </w:rPr>
      </w:pPr>
      <w:r>
        <w:rPr>
          <w:b/>
        </w:rPr>
        <w:t>Who Will Collect the Data?</w:t>
      </w:r>
    </w:p>
    <w:p w:rsidR="004E0693" w:rsidRDefault="004E0693" w:rsidP="004E0693">
      <w:r w:rsidRPr="00157C78">
        <w:t>The Biophysical Monitoring team will collect data for indicator #1.</w:t>
      </w:r>
      <w:r>
        <w:t xml:space="preserve"> The Forest Service Wildlife Biologist, Hydrologist and Silviculturist will work together to determine locations where monitoring should occur.  The Biophysical Monitoring Crew will conduct soil monitoring using the Soil Disturbance Monitoring Protocol for indicator #2.  The Forest Service Hydrologist, Soil Scientist, and Silviculturist will work together to determine locations where monitoring should occur.</w:t>
      </w:r>
    </w:p>
    <w:p w:rsidR="004E0693" w:rsidRDefault="004E0693" w:rsidP="004E0693">
      <w:pPr>
        <w:rPr>
          <w:b/>
        </w:rPr>
      </w:pPr>
    </w:p>
    <w:p w:rsidR="004E0693" w:rsidRDefault="004E0693" w:rsidP="004E0693">
      <w:pPr>
        <w:rPr>
          <w:b/>
        </w:rPr>
      </w:pPr>
      <w:r w:rsidRPr="00580CFC">
        <w:rPr>
          <w:b/>
        </w:rPr>
        <w:t>When, How, and Who W</w:t>
      </w:r>
      <w:r>
        <w:rPr>
          <w:b/>
        </w:rPr>
        <w:t>ill Analyze the Data and Report?</w:t>
      </w:r>
    </w:p>
    <w:p w:rsidR="004E0693" w:rsidRPr="008E66E3" w:rsidRDefault="004E0693" w:rsidP="004E0693">
      <w:r>
        <w:t xml:space="preserve">The </w:t>
      </w:r>
      <w:r w:rsidRPr="00104968">
        <w:t>Biophysical Monitoring team wi</w:t>
      </w:r>
      <w:r>
        <w:t xml:space="preserve">ll analyze the data by creating summary tables of all data collected, which will be reviewed and stored by the Wildlife Biologist or Silviculturist for indicator #1. </w:t>
      </w:r>
      <w:r w:rsidRPr="00104968">
        <w:t xml:space="preserve"> </w:t>
      </w:r>
      <w:r>
        <w:t xml:space="preserve">The Biophysical Monitoring crew will analyze the data by creating summary tables of all data collected, which will be reviewed and stored by the Forest Service Soil Scientist or Hydrologist for indicator #2.   </w:t>
      </w:r>
    </w:p>
    <w:p w:rsidR="004E0693" w:rsidRDefault="004E0693" w:rsidP="004E0693"/>
    <w:p w:rsidR="004E0693" w:rsidRDefault="004E0693" w:rsidP="004E0693">
      <w:pPr>
        <w:rPr>
          <w:b/>
        </w:rPr>
      </w:pPr>
      <w:r w:rsidRPr="00580CFC">
        <w:rPr>
          <w:b/>
        </w:rPr>
        <w:t>Where and How the Data will be Stored</w:t>
      </w:r>
      <w:r>
        <w:rPr>
          <w:b/>
        </w:rPr>
        <w:t>?</w:t>
      </w:r>
    </w:p>
    <w:p w:rsidR="004E0693" w:rsidRPr="00D771F3" w:rsidRDefault="004E0693" w:rsidP="004E0693">
      <w:r>
        <w:t>Data collection sheets, additional field notes, and summary tables will be scanned and stored on the Forest Service computer server for indicators #1 and 2.</w:t>
      </w:r>
    </w:p>
    <w:p w:rsidR="004E0693" w:rsidRDefault="004E0693" w:rsidP="004E0693">
      <w:pPr>
        <w:rPr>
          <w:b/>
          <w:u w:val="single"/>
        </w:rPr>
      </w:pPr>
    </w:p>
    <w:p w:rsidR="004E0693" w:rsidRPr="00D918E8" w:rsidRDefault="004E0693" w:rsidP="004E0693">
      <w:pPr>
        <w:rPr>
          <w:u w:val="single"/>
        </w:rPr>
      </w:pPr>
      <w:r>
        <w:rPr>
          <w:b/>
        </w:rPr>
        <w:t>Estimate of Budget</w:t>
      </w:r>
      <w:r w:rsidRPr="005E3FE7">
        <w:t xml:space="preserve">  </w:t>
      </w:r>
      <w:r>
        <w:tab/>
      </w:r>
      <w:r>
        <w:tab/>
      </w:r>
      <w:r>
        <w:tab/>
      </w:r>
    </w:p>
    <w:p w:rsidR="004E0693" w:rsidRPr="00F65A3E" w:rsidRDefault="004E0693" w:rsidP="004E0693">
      <w:r w:rsidRPr="00F65A3E">
        <w:t xml:space="preserve">Table X. </w:t>
      </w:r>
      <w:r>
        <w:t xml:space="preserve">Indicator #1 </w:t>
      </w:r>
      <w:r w:rsidRPr="00F65A3E">
        <w:t>Estimated budget</w:t>
      </w:r>
      <w:r>
        <w:t xml:space="preserve"> for data collection, data storage, analysis and reporting</w:t>
      </w:r>
    </w:p>
    <w:tbl>
      <w:tblPr>
        <w:tblW w:w="6480" w:type="dxa"/>
        <w:tblInd w:w="108" w:type="dxa"/>
        <w:tblLook w:val="04A0" w:firstRow="1" w:lastRow="0" w:firstColumn="1" w:lastColumn="0" w:noHBand="0" w:noVBand="1"/>
      </w:tblPr>
      <w:tblGrid>
        <w:gridCol w:w="2240"/>
        <w:gridCol w:w="1270"/>
        <w:gridCol w:w="1260"/>
        <w:gridCol w:w="1710"/>
      </w:tblGrid>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4C0C07" w:rsidRDefault="004E0693" w:rsidP="004E0693">
            <w:pPr>
              <w:rPr>
                <w:rFonts w:eastAsia="Times New Roman"/>
                <w:b/>
                <w:sz w:val="20"/>
                <w:szCs w:val="20"/>
              </w:rPr>
            </w:pPr>
            <w:r w:rsidRPr="004C0C07">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4C0C07" w:rsidRDefault="004E0693" w:rsidP="004E0693">
            <w:pPr>
              <w:jc w:val="center"/>
              <w:rPr>
                <w:rFonts w:eastAsia="Times New Roman"/>
                <w:b/>
                <w:sz w:val="20"/>
                <w:szCs w:val="20"/>
              </w:rPr>
            </w:pPr>
            <w:r w:rsidRPr="004C0C07">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4E0693" w:rsidRPr="004C0C07" w:rsidRDefault="004E0693" w:rsidP="004E0693">
            <w:pPr>
              <w:jc w:val="center"/>
              <w:rPr>
                <w:rFonts w:eastAsia="Times New Roman"/>
                <w:b/>
                <w:sz w:val="20"/>
                <w:szCs w:val="20"/>
              </w:rPr>
            </w:pPr>
            <w:r w:rsidRPr="004C0C07">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4C0C07" w:rsidRDefault="004E0693" w:rsidP="004E0693">
            <w:pPr>
              <w:jc w:val="center"/>
              <w:rPr>
                <w:rFonts w:eastAsia="Times New Roman"/>
                <w:b/>
                <w:sz w:val="20"/>
                <w:szCs w:val="20"/>
              </w:rPr>
            </w:pPr>
            <w:r w:rsidRPr="004C0C07">
              <w:rPr>
                <w:rFonts w:eastAsia="Times New Roman"/>
                <w:b/>
                <w:sz w:val="20"/>
                <w:szCs w:val="20"/>
              </w:rPr>
              <w:t> Total Cost</w:t>
            </w:r>
          </w:p>
        </w:tc>
      </w:tr>
      <w:tr w:rsidR="004E0693" w:rsidRPr="00B01D62" w:rsidTr="004E0693">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4C0C07" w:rsidRDefault="004E0693" w:rsidP="004E0693">
            <w:pPr>
              <w:rPr>
                <w:rFonts w:eastAsia="Times New Roman"/>
                <w:sz w:val="20"/>
                <w:szCs w:val="20"/>
              </w:rPr>
            </w:pPr>
            <w:r w:rsidRPr="004C0C07">
              <w:rPr>
                <w:rFonts w:eastAsia="Times New Roman"/>
                <w:sz w:val="20"/>
                <w:szCs w:val="20"/>
              </w:rPr>
              <w:t xml:space="preserve">Salary GS-11 </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4E0693" w:rsidRPr="004C0C07" w:rsidRDefault="004E0693" w:rsidP="004E0693">
            <w:pPr>
              <w:jc w:val="center"/>
              <w:rPr>
                <w:rFonts w:eastAsia="Times New Roman"/>
                <w:sz w:val="20"/>
                <w:szCs w:val="20"/>
              </w:rPr>
            </w:pPr>
            <w:r>
              <w:rPr>
                <w:rFonts w:eastAsia="Times New Roman"/>
                <w:sz w:val="20"/>
                <w:szCs w:val="20"/>
              </w:rPr>
              <w:t>$330</w:t>
            </w:r>
          </w:p>
        </w:tc>
        <w:tc>
          <w:tcPr>
            <w:tcW w:w="1260" w:type="dxa"/>
            <w:tcBorders>
              <w:top w:val="single" w:sz="8" w:space="0" w:color="auto"/>
              <w:left w:val="nil"/>
              <w:bottom w:val="single" w:sz="4" w:space="0" w:color="auto"/>
              <w:right w:val="single" w:sz="8" w:space="0" w:color="auto"/>
            </w:tcBorders>
            <w:shd w:val="clear" w:color="auto" w:fill="auto"/>
          </w:tcPr>
          <w:p w:rsidR="004E0693" w:rsidRPr="004C0C07" w:rsidRDefault="004E0693" w:rsidP="004E0693">
            <w:pPr>
              <w:jc w:val="center"/>
              <w:rPr>
                <w:rFonts w:eastAsia="Times New Roman"/>
                <w:sz w:val="20"/>
                <w:szCs w:val="20"/>
              </w:rPr>
            </w:pPr>
            <w:r w:rsidRPr="004C0C07">
              <w:rPr>
                <w:rFonts w:eastAsia="Times New Roman"/>
                <w:sz w:val="20"/>
                <w:szCs w:val="20"/>
              </w:rPr>
              <w:t>2</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4C0C07" w:rsidRDefault="004E0693" w:rsidP="004E0693">
            <w:pPr>
              <w:jc w:val="center"/>
              <w:rPr>
                <w:rFonts w:eastAsia="Times New Roman"/>
                <w:sz w:val="20"/>
                <w:szCs w:val="20"/>
              </w:rPr>
            </w:pPr>
            <w:r w:rsidRPr="004C0C07">
              <w:rPr>
                <w:rFonts w:eastAsia="Times New Roman"/>
                <w:sz w:val="20"/>
                <w:szCs w:val="20"/>
              </w:rPr>
              <w:t>$660</w:t>
            </w:r>
          </w:p>
        </w:tc>
      </w:tr>
      <w:tr w:rsidR="004E0693" w:rsidRPr="00B01D62" w:rsidTr="004E0693">
        <w:trPr>
          <w:trHeight w:val="270"/>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4E0693" w:rsidRPr="004C0C07" w:rsidRDefault="004E0693" w:rsidP="004E0693">
            <w:pPr>
              <w:rPr>
                <w:rFonts w:eastAsia="Times New Roman"/>
                <w:sz w:val="20"/>
                <w:szCs w:val="20"/>
              </w:rPr>
            </w:pPr>
            <w:r w:rsidRPr="004C0C07">
              <w:rPr>
                <w:rFonts w:eastAsia="Times New Roman"/>
                <w:sz w:val="20"/>
                <w:szCs w:val="20"/>
              </w:rPr>
              <w:t>Biophysical Monitoring Crew</w:t>
            </w:r>
          </w:p>
        </w:tc>
        <w:tc>
          <w:tcPr>
            <w:tcW w:w="1270" w:type="dxa"/>
            <w:tcBorders>
              <w:top w:val="nil"/>
              <w:left w:val="nil"/>
              <w:bottom w:val="single" w:sz="4" w:space="0" w:color="auto"/>
              <w:right w:val="single" w:sz="4" w:space="0" w:color="auto"/>
            </w:tcBorders>
            <w:shd w:val="clear" w:color="auto" w:fill="auto"/>
            <w:noWrap/>
            <w:vAlign w:val="bottom"/>
            <w:hideMark/>
          </w:tcPr>
          <w:p w:rsidR="004E0693" w:rsidRPr="004C0C07" w:rsidRDefault="004E0693" w:rsidP="004E0693">
            <w:pPr>
              <w:jc w:val="center"/>
              <w:rPr>
                <w:rFonts w:eastAsia="Times New Roman"/>
                <w:sz w:val="20"/>
                <w:szCs w:val="20"/>
              </w:rPr>
            </w:pPr>
            <w:r>
              <w:rPr>
                <w:rFonts w:eastAsia="Times New Roman"/>
                <w:sz w:val="20"/>
                <w:szCs w:val="20"/>
              </w:rPr>
              <w:t>$240</w:t>
            </w:r>
          </w:p>
        </w:tc>
        <w:tc>
          <w:tcPr>
            <w:tcW w:w="1260" w:type="dxa"/>
            <w:tcBorders>
              <w:top w:val="nil"/>
              <w:left w:val="nil"/>
              <w:bottom w:val="single" w:sz="4" w:space="0" w:color="auto"/>
              <w:right w:val="single" w:sz="8" w:space="0" w:color="auto"/>
            </w:tcBorders>
            <w:shd w:val="clear" w:color="auto" w:fill="auto"/>
          </w:tcPr>
          <w:p w:rsidR="004E0693" w:rsidRPr="004C0C07" w:rsidRDefault="004E0693" w:rsidP="004E0693">
            <w:pPr>
              <w:jc w:val="center"/>
              <w:rPr>
                <w:rFonts w:eastAsia="Times New Roman"/>
                <w:sz w:val="20"/>
                <w:szCs w:val="20"/>
              </w:rPr>
            </w:pPr>
          </w:p>
          <w:p w:rsidR="004E0693" w:rsidRPr="004C0C07" w:rsidRDefault="004E0693" w:rsidP="004E0693">
            <w:pPr>
              <w:jc w:val="center"/>
              <w:rPr>
                <w:rFonts w:eastAsia="Times New Roman"/>
                <w:sz w:val="20"/>
                <w:szCs w:val="20"/>
              </w:rPr>
            </w:pPr>
            <w:r w:rsidRPr="004C0C07">
              <w:rPr>
                <w:rFonts w:eastAsia="Times New Roman"/>
                <w:sz w:val="20"/>
                <w:szCs w:val="20"/>
              </w:rPr>
              <w:t>15</w:t>
            </w: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4C0C07" w:rsidRDefault="004E0693" w:rsidP="004E0693">
            <w:pPr>
              <w:jc w:val="center"/>
              <w:rPr>
                <w:rFonts w:eastAsia="Times New Roman"/>
                <w:sz w:val="20"/>
                <w:szCs w:val="20"/>
              </w:rPr>
            </w:pPr>
            <w:r w:rsidRPr="004C0C07">
              <w:rPr>
                <w:rFonts w:eastAsia="Times New Roman"/>
                <w:sz w:val="20"/>
                <w:szCs w:val="20"/>
              </w:rPr>
              <w:t>$3,600</w:t>
            </w:r>
          </w:p>
        </w:tc>
      </w:tr>
      <w:tr w:rsidR="004E0693" w:rsidRPr="00B01D62"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4C0C07" w:rsidRDefault="004E0693" w:rsidP="004E0693">
            <w:pPr>
              <w:rPr>
                <w:rFonts w:eastAsia="Times New Roman"/>
                <w:b/>
                <w:sz w:val="20"/>
                <w:szCs w:val="20"/>
              </w:rPr>
            </w:pPr>
            <w:r w:rsidRPr="004C0C07">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vAlign w:val="bottom"/>
            <w:hideMark/>
          </w:tcPr>
          <w:p w:rsidR="004E0693" w:rsidRPr="004C0C07" w:rsidRDefault="004E0693" w:rsidP="004E0693">
            <w:pPr>
              <w:jc w:val="center"/>
              <w:rPr>
                <w:rFonts w:eastAsia="Times New Roman"/>
                <w:b/>
                <w:sz w:val="20"/>
                <w:szCs w:val="20"/>
              </w:rPr>
            </w:pPr>
            <w:r w:rsidRPr="004C0C07">
              <w:rPr>
                <w:rFonts w:eastAsia="Times New Roman"/>
                <w:b/>
                <w:sz w:val="20"/>
                <w:szCs w:val="20"/>
              </w:rPr>
              <w:t>$0.00</w:t>
            </w:r>
          </w:p>
        </w:tc>
        <w:tc>
          <w:tcPr>
            <w:tcW w:w="1260" w:type="dxa"/>
            <w:tcBorders>
              <w:top w:val="single" w:sz="8" w:space="0" w:color="auto"/>
              <w:left w:val="nil"/>
              <w:bottom w:val="single" w:sz="8" w:space="0" w:color="auto"/>
              <w:right w:val="single" w:sz="8" w:space="0" w:color="auto"/>
            </w:tcBorders>
            <w:shd w:val="clear" w:color="auto" w:fill="auto"/>
          </w:tcPr>
          <w:p w:rsidR="004E0693" w:rsidRPr="004C0C07"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4C0C07" w:rsidRDefault="004E0693" w:rsidP="004E0693">
            <w:pPr>
              <w:jc w:val="center"/>
              <w:rPr>
                <w:rFonts w:eastAsia="Times New Roman"/>
                <w:b/>
                <w:sz w:val="20"/>
                <w:szCs w:val="20"/>
              </w:rPr>
            </w:pPr>
            <w:r>
              <w:rPr>
                <w:rFonts w:eastAsia="Times New Roman"/>
                <w:b/>
                <w:sz w:val="20"/>
                <w:szCs w:val="20"/>
              </w:rPr>
              <w:t>$4,260</w:t>
            </w:r>
          </w:p>
        </w:tc>
      </w:tr>
    </w:tbl>
    <w:p w:rsidR="004E0693" w:rsidRDefault="004E0693" w:rsidP="004E0693"/>
    <w:p w:rsidR="004E0693" w:rsidRPr="008E66E3" w:rsidRDefault="004E0693" w:rsidP="004E0693">
      <w:r w:rsidRPr="008E66E3">
        <w:t>Table X. Indicator #2 - estimated budget for data collection, data storage, analysis and reporting per year.</w:t>
      </w:r>
      <w:r>
        <w:rPr>
          <w:rStyle w:val="FootnoteReference"/>
        </w:rPr>
        <w:footnoteReference w:id="9"/>
      </w:r>
      <w:r w:rsidRPr="008E66E3">
        <w:t xml:space="preserve">  </w:t>
      </w:r>
    </w:p>
    <w:tbl>
      <w:tblPr>
        <w:tblW w:w="6480" w:type="dxa"/>
        <w:tblInd w:w="108" w:type="dxa"/>
        <w:tblLook w:val="04A0" w:firstRow="1" w:lastRow="0" w:firstColumn="1" w:lastColumn="0" w:noHBand="0" w:noVBand="1"/>
      </w:tblPr>
      <w:tblGrid>
        <w:gridCol w:w="2240"/>
        <w:gridCol w:w="1270"/>
        <w:gridCol w:w="1260"/>
        <w:gridCol w:w="1710"/>
      </w:tblGrid>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4C0C07" w:rsidRDefault="004E0693" w:rsidP="004E0693">
            <w:pPr>
              <w:rPr>
                <w:rFonts w:eastAsia="Times New Roman"/>
                <w:b/>
                <w:sz w:val="20"/>
                <w:szCs w:val="20"/>
              </w:rPr>
            </w:pPr>
            <w:r w:rsidRPr="004C0C07">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4C0C07" w:rsidRDefault="004E0693" w:rsidP="004E0693">
            <w:pPr>
              <w:jc w:val="center"/>
              <w:rPr>
                <w:rFonts w:eastAsia="Times New Roman"/>
                <w:b/>
                <w:sz w:val="20"/>
                <w:szCs w:val="20"/>
              </w:rPr>
            </w:pPr>
            <w:r w:rsidRPr="004C0C07">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4E0693" w:rsidRPr="004C0C07" w:rsidRDefault="004E0693" w:rsidP="004E0693">
            <w:pPr>
              <w:jc w:val="center"/>
              <w:rPr>
                <w:rFonts w:eastAsia="Times New Roman"/>
                <w:b/>
                <w:sz w:val="20"/>
                <w:szCs w:val="20"/>
              </w:rPr>
            </w:pPr>
            <w:r w:rsidRPr="004C0C07">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4C0C07" w:rsidRDefault="004E0693" w:rsidP="004E0693">
            <w:pPr>
              <w:jc w:val="center"/>
              <w:rPr>
                <w:rFonts w:eastAsia="Times New Roman"/>
                <w:b/>
                <w:sz w:val="20"/>
                <w:szCs w:val="20"/>
              </w:rPr>
            </w:pPr>
            <w:r w:rsidRPr="004C0C07">
              <w:rPr>
                <w:rFonts w:eastAsia="Times New Roman"/>
                <w:b/>
                <w:sz w:val="20"/>
                <w:szCs w:val="20"/>
              </w:rPr>
              <w:t> Total Cost</w:t>
            </w:r>
          </w:p>
        </w:tc>
      </w:tr>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4C0C07" w:rsidRDefault="004E0693" w:rsidP="004E0693">
            <w:pPr>
              <w:rPr>
                <w:rFonts w:eastAsia="Times New Roman"/>
                <w:sz w:val="20"/>
                <w:szCs w:val="20"/>
              </w:rPr>
            </w:pPr>
            <w:r w:rsidRPr="004C0C07">
              <w:rPr>
                <w:rFonts w:eastAsia="Times New Roman"/>
                <w:sz w:val="20"/>
                <w:szCs w:val="20"/>
              </w:rPr>
              <w:t>Salary – GS-11</w:t>
            </w:r>
          </w:p>
        </w:tc>
        <w:tc>
          <w:tcPr>
            <w:tcW w:w="1270" w:type="dxa"/>
            <w:tcBorders>
              <w:top w:val="single" w:sz="8" w:space="0" w:color="auto"/>
              <w:left w:val="nil"/>
              <w:bottom w:val="single" w:sz="4" w:space="0" w:color="auto"/>
              <w:right w:val="single" w:sz="4" w:space="0" w:color="auto"/>
            </w:tcBorders>
            <w:shd w:val="clear" w:color="auto" w:fill="auto"/>
            <w:noWrap/>
            <w:vAlign w:val="bottom"/>
          </w:tcPr>
          <w:p w:rsidR="004E0693" w:rsidRPr="004C0C07" w:rsidRDefault="004E0693" w:rsidP="004E0693">
            <w:pPr>
              <w:jc w:val="center"/>
              <w:rPr>
                <w:rFonts w:eastAsia="Times New Roman"/>
                <w:sz w:val="20"/>
                <w:szCs w:val="20"/>
              </w:rPr>
            </w:pPr>
            <w:r w:rsidRPr="004C0C07">
              <w:rPr>
                <w:rFonts w:eastAsia="Times New Roman"/>
                <w:sz w:val="20"/>
                <w:szCs w:val="20"/>
              </w:rPr>
              <w:t>$330</w:t>
            </w:r>
          </w:p>
        </w:tc>
        <w:tc>
          <w:tcPr>
            <w:tcW w:w="1260" w:type="dxa"/>
            <w:tcBorders>
              <w:top w:val="single" w:sz="8" w:space="0" w:color="auto"/>
              <w:left w:val="nil"/>
              <w:bottom w:val="single" w:sz="4" w:space="0" w:color="auto"/>
              <w:right w:val="single" w:sz="8" w:space="0" w:color="auto"/>
            </w:tcBorders>
            <w:shd w:val="clear" w:color="auto" w:fill="auto"/>
          </w:tcPr>
          <w:p w:rsidR="004E0693" w:rsidRPr="004C0C07" w:rsidRDefault="004E0693" w:rsidP="004E0693">
            <w:pPr>
              <w:jc w:val="center"/>
              <w:rPr>
                <w:rFonts w:eastAsia="Times New Roman"/>
                <w:sz w:val="20"/>
                <w:szCs w:val="20"/>
              </w:rPr>
            </w:pPr>
            <w:r w:rsidRPr="004C0C07">
              <w:rPr>
                <w:rFonts w:eastAsia="Times New Roman"/>
                <w:sz w:val="20"/>
                <w:szCs w:val="20"/>
              </w:rPr>
              <w:t>1</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4C0C07" w:rsidRDefault="004E0693" w:rsidP="004E0693">
            <w:pPr>
              <w:jc w:val="center"/>
              <w:rPr>
                <w:rFonts w:eastAsia="Times New Roman"/>
                <w:sz w:val="20"/>
                <w:szCs w:val="20"/>
              </w:rPr>
            </w:pPr>
            <w:r w:rsidRPr="004C0C07">
              <w:rPr>
                <w:rFonts w:eastAsia="Times New Roman"/>
                <w:sz w:val="20"/>
                <w:szCs w:val="20"/>
              </w:rPr>
              <w:t>$330</w:t>
            </w:r>
          </w:p>
        </w:tc>
      </w:tr>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4C0C07" w:rsidRDefault="004E0693" w:rsidP="004E0693">
            <w:pPr>
              <w:rPr>
                <w:rFonts w:eastAsia="Times New Roman"/>
                <w:sz w:val="20"/>
                <w:szCs w:val="20"/>
              </w:rPr>
            </w:pPr>
            <w:r w:rsidRPr="004C0C07">
              <w:rPr>
                <w:rFonts w:eastAsia="Times New Roman"/>
                <w:sz w:val="20"/>
                <w:szCs w:val="20"/>
              </w:rPr>
              <w:t>Biophysical Monitoring Crew</w:t>
            </w:r>
          </w:p>
        </w:tc>
        <w:tc>
          <w:tcPr>
            <w:tcW w:w="1270" w:type="dxa"/>
            <w:tcBorders>
              <w:top w:val="nil"/>
              <w:left w:val="nil"/>
              <w:bottom w:val="single" w:sz="8" w:space="0" w:color="auto"/>
              <w:right w:val="single" w:sz="4" w:space="0" w:color="auto"/>
            </w:tcBorders>
            <w:shd w:val="clear" w:color="auto" w:fill="auto"/>
            <w:noWrap/>
            <w:vAlign w:val="bottom"/>
            <w:hideMark/>
          </w:tcPr>
          <w:p w:rsidR="004E0693" w:rsidRPr="004C0C07" w:rsidRDefault="004E0693" w:rsidP="004E0693">
            <w:pPr>
              <w:jc w:val="center"/>
              <w:rPr>
                <w:rFonts w:eastAsia="Times New Roman"/>
                <w:sz w:val="20"/>
                <w:szCs w:val="20"/>
              </w:rPr>
            </w:pPr>
            <w:r w:rsidRPr="004C0C07">
              <w:rPr>
                <w:rFonts w:eastAsia="Times New Roman"/>
                <w:sz w:val="20"/>
                <w:szCs w:val="20"/>
              </w:rPr>
              <w:t>$240</w:t>
            </w:r>
          </w:p>
        </w:tc>
        <w:tc>
          <w:tcPr>
            <w:tcW w:w="1260" w:type="dxa"/>
            <w:tcBorders>
              <w:top w:val="nil"/>
              <w:left w:val="nil"/>
              <w:bottom w:val="single" w:sz="8" w:space="0" w:color="auto"/>
              <w:right w:val="single" w:sz="8" w:space="0" w:color="auto"/>
            </w:tcBorders>
            <w:shd w:val="clear" w:color="auto" w:fill="auto"/>
          </w:tcPr>
          <w:p w:rsidR="004E0693" w:rsidRPr="004C0C07" w:rsidRDefault="004E0693" w:rsidP="004E0693">
            <w:pPr>
              <w:jc w:val="center"/>
              <w:rPr>
                <w:rFonts w:eastAsia="Times New Roman"/>
                <w:sz w:val="20"/>
                <w:szCs w:val="20"/>
              </w:rPr>
            </w:pPr>
          </w:p>
          <w:p w:rsidR="004E0693" w:rsidRPr="004C0C07" w:rsidRDefault="004E0693" w:rsidP="004E0693">
            <w:pPr>
              <w:jc w:val="center"/>
              <w:rPr>
                <w:rFonts w:eastAsia="Times New Roman"/>
                <w:sz w:val="20"/>
                <w:szCs w:val="20"/>
              </w:rPr>
            </w:pPr>
            <w:r w:rsidRPr="004C0C07">
              <w:rPr>
                <w:rFonts w:eastAsia="Times New Roman"/>
                <w:sz w:val="20"/>
                <w:szCs w:val="20"/>
              </w:rPr>
              <w:t>1</w:t>
            </w:r>
          </w:p>
        </w:tc>
        <w:tc>
          <w:tcPr>
            <w:tcW w:w="1710" w:type="dxa"/>
            <w:tcBorders>
              <w:top w:val="nil"/>
              <w:left w:val="single" w:sz="8" w:space="0" w:color="auto"/>
              <w:bottom w:val="single" w:sz="8" w:space="0" w:color="auto"/>
              <w:right w:val="single" w:sz="4" w:space="0" w:color="auto"/>
            </w:tcBorders>
            <w:shd w:val="clear" w:color="auto" w:fill="auto"/>
            <w:vAlign w:val="bottom"/>
          </w:tcPr>
          <w:p w:rsidR="004E0693" w:rsidRPr="004C0C07" w:rsidRDefault="004E0693" w:rsidP="004E0693">
            <w:pPr>
              <w:jc w:val="center"/>
              <w:rPr>
                <w:rFonts w:eastAsia="Times New Roman"/>
                <w:sz w:val="20"/>
                <w:szCs w:val="20"/>
              </w:rPr>
            </w:pPr>
            <w:r w:rsidRPr="004C0C07">
              <w:rPr>
                <w:rFonts w:eastAsia="Times New Roman"/>
                <w:sz w:val="20"/>
                <w:szCs w:val="20"/>
              </w:rPr>
              <w:t>$240</w:t>
            </w:r>
          </w:p>
        </w:tc>
      </w:tr>
      <w:tr w:rsidR="004E0693" w:rsidRPr="00B01D62"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4C0C07" w:rsidRDefault="004E0693" w:rsidP="004E0693">
            <w:pPr>
              <w:rPr>
                <w:rFonts w:eastAsia="Times New Roman"/>
                <w:b/>
                <w:sz w:val="20"/>
                <w:szCs w:val="20"/>
              </w:rPr>
            </w:pPr>
            <w:r w:rsidRPr="004C0C07">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vAlign w:val="bottom"/>
          </w:tcPr>
          <w:p w:rsidR="004E0693" w:rsidRPr="004C0C07" w:rsidRDefault="004E0693" w:rsidP="004E0693">
            <w:pPr>
              <w:jc w:val="center"/>
              <w:rPr>
                <w:rFonts w:eastAsia="Times New Roman"/>
                <w:b/>
                <w:sz w:val="20"/>
                <w:szCs w:val="20"/>
              </w:rPr>
            </w:pPr>
          </w:p>
        </w:tc>
        <w:tc>
          <w:tcPr>
            <w:tcW w:w="1260" w:type="dxa"/>
            <w:tcBorders>
              <w:top w:val="single" w:sz="8" w:space="0" w:color="auto"/>
              <w:left w:val="nil"/>
              <w:bottom w:val="single" w:sz="8" w:space="0" w:color="auto"/>
              <w:right w:val="single" w:sz="8" w:space="0" w:color="auto"/>
            </w:tcBorders>
            <w:shd w:val="clear" w:color="auto" w:fill="auto"/>
          </w:tcPr>
          <w:p w:rsidR="004E0693" w:rsidRPr="004C0C07"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4C0C07" w:rsidRDefault="004E0693" w:rsidP="004E0693">
            <w:pPr>
              <w:jc w:val="center"/>
              <w:rPr>
                <w:rFonts w:eastAsia="Times New Roman"/>
                <w:b/>
                <w:sz w:val="20"/>
                <w:szCs w:val="20"/>
              </w:rPr>
            </w:pPr>
            <w:r w:rsidRPr="004C0C07">
              <w:rPr>
                <w:rFonts w:eastAsia="Times New Roman"/>
                <w:b/>
                <w:sz w:val="20"/>
                <w:szCs w:val="20"/>
              </w:rPr>
              <w:t>$570</w:t>
            </w:r>
          </w:p>
        </w:tc>
      </w:tr>
    </w:tbl>
    <w:p w:rsidR="004E0693" w:rsidRDefault="004E0693" w:rsidP="004E0693">
      <w:pPr>
        <w:rPr>
          <w:b/>
        </w:rPr>
      </w:pPr>
    </w:p>
    <w:p w:rsidR="00D70763" w:rsidRDefault="00D70763" w:rsidP="004E0693">
      <w:pPr>
        <w:rPr>
          <w:b/>
        </w:rPr>
      </w:pPr>
    </w:p>
    <w:p w:rsidR="004E0693" w:rsidRPr="0031559A" w:rsidRDefault="004E0693" w:rsidP="004E0693">
      <w:pPr>
        <w:pStyle w:val="Heading2"/>
        <w:framePr w:wrap="around"/>
        <w:rPr>
          <w:rStyle w:val="Strong"/>
          <w:b/>
        </w:rPr>
      </w:pPr>
      <w:bookmarkStart w:id="17" w:name="_Toc358103965"/>
      <w:r w:rsidRPr="0031559A">
        <w:rPr>
          <w:rStyle w:val="Strong"/>
          <w:b/>
        </w:rPr>
        <w:t xml:space="preserve">Question #8:  How are </w:t>
      </w:r>
      <w:r w:rsidR="00B759FA">
        <w:rPr>
          <w:rStyle w:val="Strong"/>
          <w:b/>
        </w:rPr>
        <w:t>restoration treatments</w:t>
      </w:r>
      <w:r w:rsidRPr="0031559A">
        <w:rPr>
          <w:rStyle w:val="Strong"/>
          <w:b/>
        </w:rPr>
        <w:t xml:space="preserve"> (road closures, upland and riparian treatments, etc.) impacting water quality?</w:t>
      </w:r>
      <w:bookmarkEnd w:id="17"/>
    </w:p>
    <w:p w:rsidR="004E0693" w:rsidRDefault="004E0693" w:rsidP="004E0693"/>
    <w:p w:rsidR="004E0693" w:rsidRPr="00D9175D" w:rsidRDefault="004E0693" w:rsidP="004E0693">
      <w:r w:rsidRPr="00D9175D">
        <w:t>In 2011, the Forest Service assessed watershed condition in all 6</w:t>
      </w:r>
      <w:r w:rsidRPr="00F91C3E">
        <w:rPr>
          <w:vertAlign w:val="superscript"/>
        </w:rPr>
        <w:t>th</w:t>
      </w:r>
      <w:r w:rsidRPr="00D9175D">
        <w:t xml:space="preserve"> field watersheds using the Watershed Condition Framework (USDA Forest Service, 2011a), which is a comprehensive approach to quantify biological and physical watershed conditions.  Those 6</w:t>
      </w:r>
      <w:r w:rsidRPr="00F91C3E">
        <w:rPr>
          <w:vertAlign w:val="superscript"/>
        </w:rPr>
        <w:t>th</w:t>
      </w:r>
      <w:r w:rsidRPr="00D9175D">
        <w:t xml:space="preserve"> field watersheds within the CFLR project area received ratings of either “fair” or “good” for Forest Service lands.  The desired condition is that watershed condition (at the 6</w:t>
      </w:r>
      <w:r w:rsidRPr="00F91C3E">
        <w:rPr>
          <w:vertAlign w:val="superscript"/>
        </w:rPr>
        <w:t>th</w:t>
      </w:r>
      <w:r w:rsidRPr="00D9175D">
        <w:t xml:space="preserve"> field watershed) would be maintained in those watersheds currently rated as “good” and improve to “good” in those watersheds currently rated as “fair.”</w:t>
      </w:r>
    </w:p>
    <w:p w:rsidR="004E0693" w:rsidRDefault="004E0693" w:rsidP="004E0693">
      <w:pPr>
        <w:ind w:right="-252"/>
        <w:rPr>
          <w:rFonts w:eastAsia="Times New Roman"/>
          <w:b/>
        </w:rPr>
      </w:pPr>
    </w:p>
    <w:p w:rsidR="004E0693" w:rsidRDefault="004E0693" w:rsidP="004E0693">
      <w:r>
        <w:t>Forest management activities have the potential to impact multiple water quality parameters.  For example, increased use of existing forest roads and construction of temporary roads during logging operations can increase sediment delivery to streams (Luce and Black, 1999).  However, road decommissioning has the potential to decrease stream sediment delivery.</w:t>
      </w:r>
    </w:p>
    <w:p w:rsidR="004E0693" w:rsidRDefault="004E0693" w:rsidP="004E0693"/>
    <w:p w:rsidR="004E0693" w:rsidRDefault="004E0693" w:rsidP="004E0693">
      <w:r>
        <w:t>Stream temperature can also be impacted by forest management activities.  Stream temperatures</w:t>
      </w:r>
      <w:r w:rsidRPr="00D31771">
        <w:t xml:space="preserve"> </w:t>
      </w:r>
      <w:r>
        <w:t>often</w:t>
      </w:r>
      <w:r w:rsidRPr="00D31771">
        <w:t xml:space="preserve"> increase following </w:t>
      </w:r>
      <w:r>
        <w:t>riparian thinning projects and removal of encroaching conifers in RHCAs</w:t>
      </w:r>
      <w:r w:rsidRPr="00D31771">
        <w:t xml:space="preserve"> due to the </w:t>
      </w:r>
      <w:r>
        <w:t xml:space="preserve">reduction </w:t>
      </w:r>
      <w:r w:rsidRPr="00D31771">
        <w:t xml:space="preserve">of vegetation that provided shade to </w:t>
      </w:r>
      <w:r>
        <w:t>the stream (Bartholow</w:t>
      </w:r>
      <w:r w:rsidRPr="00D31771">
        <w:t xml:space="preserve"> et al.,</w:t>
      </w:r>
      <w:r>
        <w:t xml:space="preserve"> 2000; Anderson et al., 2007; Janisch</w:t>
      </w:r>
      <w:r w:rsidRPr="00D31771">
        <w:t xml:space="preserve"> et al., 2012).</w:t>
      </w:r>
      <w:r>
        <w:t xml:space="preserve">  However, restoration projects have the potential to lead to long term decreases in stream temperatures.  Stream restoration projects often involve planting of native riparian vegetation (e.g. willows and sedges) adjacent to streambanks, which can increase stream shading.  Removal of encroaching conifers in RHCAs can lead to long term increases in stream shade due to increases in native shrub and herbaceous vegetation adjacent to streams.  Within the CFLR project area, multiple streams are on the Oregon Department of Environmental Quality (ODEQ) 303(d) list of impaired waters, with respect to elevated stream temperature.   </w:t>
      </w:r>
    </w:p>
    <w:p w:rsidR="004E0693" w:rsidRDefault="004E0693" w:rsidP="004E0693"/>
    <w:p w:rsidR="004E0693" w:rsidRPr="00FB6D5F" w:rsidRDefault="004E0693" w:rsidP="004E0693">
      <w:r w:rsidRPr="00FB6D5F">
        <w:t>Table XX:  Goals, Indicators, Scale, and Ty</w:t>
      </w:r>
      <w:r>
        <w:t>pe of Monitoring for Question #8</w:t>
      </w:r>
    </w:p>
    <w:tbl>
      <w:tblPr>
        <w:tblW w:w="8920" w:type="dxa"/>
        <w:tblInd w:w="93" w:type="dxa"/>
        <w:tblLook w:val="04A0" w:firstRow="1" w:lastRow="0" w:firstColumn="1" w:lastColumn="0" w:noHBand="0" w:noVBand="1"/>
      </w:tblPr>
      <w:tblGrid>
        <w:gridCol w:w="3317"/>
        <w:gridCol w:w="2808"/>
        <w:gridCol w:w="1270"/>
        <w:gridCol w:w="1525"/>
      </w:tblGrid>
      <w:tr w:rsidR="004E0693" w:rsidRPr="00FD31C9" w:rsidTr="004E0693">
        <w:trPr>
          <w:trHeight w:val="530"/>
        </w:trPr>
        <w:tc>
          <w:tcPr>
            <w:tcW w:w="3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Goals</w:t>
            </w:r>
          </w:p>
        </w:tc>
        <w:tc>
          <w:tcPr>
            <w:tcW w:w="2808"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Indicators</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Scale of Monitoring</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Type of Monitoring</w:t>
            </w:r>
          </w:p>
        </w:tc>
      </w:tr>
      <w:tr w:rsidR="004E0693" w:rsidRPr="00A57573" w:rsidTr="004E0693">
        <w:trPr>
          <w:trHeight w:val="1079"/>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693" w:rsidRPr="00A57573" w:rsidRDefault="004E0693" w:rsidP="00D70763">
            <w:pPr>
              <w:rPr>
                <w:rFonts w:eastAsia="Times New Roman"/>
                <w:sz w:val="20"/>
                <w:szCs w:val="20"/>
              </w:rPr>
            </w:pPr>
            <w:r>
              <w:rPr>
                <w:rFonts w:eastAsia="Times New Roman"/>
                <w:sz w:val="20"/>
                <w:szCs w:val="20"/>
              </w:rPr>
              <w:t>To maintain</w:t>
            </w:r>
            <w:r w:rsidRPr="00A57573">
              <w:rPr>
                <w:rFonts w:eastAsia="Times New Roman"/>
                <w:sz w:val="20"/>
                <w:szCs w:val="20"/>
              </w:rPr>
              <w:t xml:space="preserve"> those watersheds currently rated as “good” and </w:t>
            </w:r>
            <w:r w:rsidR="00D70763">
              <w:rPr>
                <w:rFonts w:eastAsia="Times New Roman"/>
                <w:sz w:val="20"/>
                <w:szCs w:val="20"/>
              </w:rPr>
              <w:t>t</w:t>
            </w:r>
            <w:r>
              <w:rPr>
                <w:rFonts w:eastAsia="Times New Roman"/>
                <w:sz w:val="20"/>
                <w:szCs w:val="20"/>
              </w:rPr>
              <w:t xml:space="preserve">o </w:t>
            </w:r>
            <w:r w:rsidRPr="00A57573">
              <w:rPr>
                <w:rFonts w:eastAsia="Times New Roman"/>
                <w:sz w:val="20"/>
                <w:szCs w:val="20"/>
              </w:rPr>
              <w:t>improve to “good” in those watersheds currently rated as “fair.”</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4E0693" w:rsidRPr="00A57573" w:rsidRDefault="004E0693" w:rsidP="004E0693">
            <w:pPr>
              <w:rPr>
                <w:rFonts w:eastAsia="Times New Roman"/>
                <w:sz w:val="20"/>
                <w:szCs w:val="20"/>
              </w:rPr>
            </w:pPr>
            <w:r w:rsidRPr="00A57573">
              <w:rPr>
                <w:rFonts w:eastAsia="Times New Roman"/>
                <w:sz w:val="20"/>
                <w:szCs w:val="20"/>
              </w:rPr>
              <w:t xml:space="preserve">Watershed </w:t>
            </w:r>
            <w:r w:rsidR="00D70763" w:rsidRPr="00A57573">
              <w:rPr>
                <w:rFonts w:eastAsia="Times New Roman"/>
                <w:sz w:val="20"/>
                <w:szCs w:val="20"/>
              </w:rPr>
              <w:t>Condition</w:t>
            </w:r>
            <w:r w:rsidRPr="00A57573">
              <w:rPr>
                <w:rFonts w:eastAsia="Times New Roman"/>
                <w:sz w:val="20"/>
                <w:szCs w:val="20"/>
              </w:rPr>
              <w:t xml:space="preserve"> Fram</w:t>
            </w:r>
            <w:r>
              <w:rPr>
                <w:rFonts w:eastAsia="Times New Roman"/>
                <w:sz w:val="20"/>
                <w:szCs w:val="20"/>
              </w:rPr>
              <w:t>e</w:t>
            </w:r>
            <w:r w:rsidRPr="00A57573">
              <w:rPr>
                <w:rFonts w:eastAsia="Times New Roman"/>
                <w:sz w:val="20"/>
                <w:szCs w:val="20"/>
              </w:rPr>
              <w:t>work (WCF) ratings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E0693" w:rsidRPr="00A57573" w:rsidRDefault="004E0693" w:rsidP="004E0693">
            <w:pPr>
              <w:jc w:val="center"/>
              <w:rPr>
                <w:rFonts w:eastAsia="Times New Roman"/>
                <w:sz w:val="20"/>
                <w:szCs w:val="20"/>
              </w:rPr>
            </w:pPr>
            <w:r w:rsidRPr="00A57573">
              <w:rPr>
                <w:rFonts w:eastAsia="Times New Roman"/>
                <w:sz w:val="20"/>
                <w:szCs w:val="20"/>
              </w:rPr>
              <w:t>Landscape</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E0693" w:rsidRPr="00A57573" w:rsidRDefault="004E0693" w:rsidP="004E0693">
            <w:pPr>
              <w:jc w:val="center"/>
              <w:rPr>
                <w:rFonts w:eastAsia="Times New Roman"/>
                <w:sz w:val="20"/>
                <w:szCs w:val="20"/>
              </w:rPr>
            </w:pPr>
            <w:r w:rsidRPr="00A57573">
              <w:rPr>
                <w:rFonts w:eastAsia="Times New Roman"/>
                <w:sz w:val="20"/>
                <w:szCs w:val="20"/>
              </w:rPr>
              <w:t>National Indicator</w:t>
            </w:r>
          </w:p>
        </w:tc>
      </w:tr>
      <w:tr w:rsidR="004E0693" w:rsidRPr="00A57573" w:rsidTr="004E0693">
        <w:trPr>
          <w:trHeight w:val="1200"/>
        </w:trPr>
        <w:tc>
          <w:tcPr>
            <w:tcW w:w="3317" w:type="dxa"/>
            <w:tcBorders>
              <w:top w:val="single" w:sz="4" w:space="0" w:color="auto"/>
              <w:left w:val="single" w:sz="4" w:space="0" w:color="auto"/>
              <w:bottom w:val="single" w:sz="4" w:space="0" w:color="auto"/>
              <w:right w:val="nil"/>
            </w:tcBorders>
            <w:shd w:val="clear" w:color="auto" w:fill="auto"/>
            <w:vAlign w:val="bottom"/>
            <w:hideMark/>
          </w:tcPr>
          <w:p w:rsidR="004E0693" w:rsidRPr="00A57573" w:rsidRDefault="004E0693" w:rsidP="004E0693">
            <w:pPr>
              <w:rPr>
                <w:rFonts w:eastAsia="Times New Roman"/>
                <w:sz w:val="20"/>
                <w:szCs w:val="20"/>
              </w:rPr>
            </w:pPr>
            <w:r w:rsidRPr="00A57573">
              <w:rPr>
                <w:rFonts w:eastAsia="Times New Roman"/>
                <w:sz w:val="20"/>
                <w:szCs w:val="20"/>
              </w:rPr>
              <w:t>To quantify the miles of road decommissioned across the entire CFLR project area and within riparian zones.</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693" w:rsidRPr="00A57573" w:rsidRDefault="004E0693" w:rsidP="004E0693">
            <w:pPr>
              <w:rPr>
                <w:rFonts w:eastAsia="Times New Roman"/>
                <w:sz w:val="20"/>
                <w:szCs w:val="20"/>
              </w:rPr>
            </w:pPr>
            <w:r w:rsidRPr="00A57573">
              <w:rPr>
                <w:rFonts w:eastAsia="Times New Roman"/>
                <w:sz w:val="20"/>
                <w:szCs w:val="20"/>
              </w:rPr>
              <w:t>Miles of road decommissioned and reduction in road density in the 6th field watersheds within the CFLR project area and within riparian areas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E0693" w:rsidRPr="00A57573" w:rsidRDefault="004E0693" w:rsidP="004E0693">
            <w:pPr>
              <w:jc w:val="center"/>
              <w:rPr>
                <w:rFonts w:eastAsia="Times New Roman"/>
                <w:sz w:val="20"/>
                <w:szCs w:val="20"/>
              </w:rPr>
            </w:pPr>
            <w:r w:rsidRPr="00A57573">
              <w:rPr>
                <w:rFonts w:eastAsia="Times New Roman"/>
                <w:sz w:val="20"/>
                <w:szCs w:val="20"/>
              </w:rPr>
              <w:t>Landscape</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E0693" w:rsidRPr="00A57573" w:rsidRDefault="004E0693" w:rsidP="004E0693">
            <w:pPr>
              <w:jc w:val="center"/>
              <w:rPr>
                <w:rFonts w:eastAsia="Times New Roman"/>
                <w:sz w:val="20"/>
                <w:szCs w:val="20"/>
              </w:rPr>
            </w:pPr>
            <w:r w:rsidRPr="00A57573">
              <w:rPr>
                <w:rFonts w:eastAsia="Times New Roman"/>
                <w:sz w:val="20"/>
                <w:szCs w:val="20"/>
              </w:rPr>
              <w:t>Implementation</w:t>
            </w:r>
            <w:r w:rsidRPr="00A57573">
              <w:rPr>
                <w:rFonts w:eastAsia="Times New Roman"/>
                <w:sz w:val="20"/>
                <w:szCs w:val="20"/>
              </w:rPr>
              <w:br/>
              <w:t>National Indicator</w:t>
            </w:r>
          </w:p>
        </w:tc>
      </w:tr>
      <w:tr w:rsidR="004E0693" w:rsidRPr="00A57573" w:rsidTr="004E0693">
        <w:trPr>
          <w:trHeight w:val="620"/>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693" w:rsidRPr="00A57573" w:rsidRDefault="004E0693" w:rsidP="00CF60FF">
            <w:pPr>
              <w:rPr>
                <w:rFonts w:eastAsia="Times New Roman"/>
                <w:sz w:val="20"/>
                <w:szCs w:val="20"/>
              </w:rPr>
            </w:pPr>
            <w:r w:rsidRPr="00A57573">
              <w:rPr>
                <w:rFonts w:eastAsia="Times New Roman"/>
                <w:sz w:val="20"/>
                <w:szCs w:val="20"/>
              </w:rPr>
              <w:t xml:space="preserve">To determine how restoration projects </w:t>
            </w:r>
            <w:r w:rsidR="00CF60FF">
              <w:rPr>
                <w:rFonts w:eastAsia="Times New Roman"/>
                <w:sz w:val="20"/>
                <w:szCs w:val="20"/>
              </w:rPr>
              <w:t>affect</w:t>
            </w:r>
            <w:r w:rsidRPr="00A57573">
              <w:rPr>
                <w:rFonts w:eastAsia="Times New Roman"/>
                <w:sz w:val="20"/>
                <w:szCs w:val="20"/>
              </w:rPr>
              <w:t xml:space="preserve"> stream temperature</w:t>
            </w:r>
            <w:r>
              <w:rPr>
                <w:rFonts w:eastAsia="Times New Roman"/>
                <w:sz w:val="20"/>
                <w:szCs w:val="20"/>
              </w:rPr>
              <w:t>.</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4E0693" w:rsidRPr="00A57573" w:rsidRDefault="004E0693" w:rsidP="004E0693">
            <w:pPr>
              <w:rPr>
                <w:rFonts w:eastAsia="Times New Roman"/>
                <w:sz w:val="20"/>
                <w:szCs w:val="20"/>
              </w:rPr>
            </w:pPr>
            <w:r w:rsidRPr="00A57573">
              <w:rPr>
                <w:rFonts w:eastAsia="Times New Roman"/>
                <w:sz w:val="20"/>
                <w:szCs w:val="20"/>
              </w:rPr>
              <w:t>Stream temperature</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E0693" w:rsidRPr="00A57573" w:rsidRDefault="004E0693" w:rsidP="004E0693">
            <w:pPr>
              <w:jc w:val="center"/>
              <w:rPr>
                <w:rFonts w:eastAsia="Times New Roman"/>
                <w:sz w:val="20"/>
                <w:szCs w:val="20"/>
              </w:rPr>
            </w:pPr>
            <w:r w:rsidRPr="00A57573">
              <w:rPr>
                <w:rFonts w:eastAsia="Times New Roman"/>
                <w:sz w:val="20"/>
                <w:szCs w:val="20"/>
              </w:rPr>
              <w:t>Site specific</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E0693" w:rsidRPr="00A57573" w:rsidRDefault="005D1603" w:rsidP="004E0693">
            <w:pPr>
              <w:jc w:val="center"/>
              <w:rPr>
                <w:rFonts w:eastAsia="Times New Roman"/>
                <w:sz w:val="20"/>
                <w:szCs w:val="20"/>
              </w:rPr>
            </w:pPr>
            <w:r>
              <w:rPr>
                <w:rFonts w:eastAsia="Times New Roman"/>
                <w:sz w:val="20"/>
                <w:szCs w:val="20"/>
              </w:rPr>
              <w:t>Effectiveness</w:t>
            </w:r>
          </w:p>
        </w:tc>
      </w:tr>
    </w:tbl>
    <w:p w:rsidR="004E0693" w:rsidRDefault="004E0693" w:rsidP="00C4532D"/>
    <w:p w:rsidR="00C4532D" w:rsidRPr="00C4532D" w:rsidRDefault="00C4532D" w:rsidP="00C4532D">
      <w:pPr>
        <w:suppressLineNumbers/>
        <w:rPr>
          <w:b/>
        </w:rPr>
      </w:pPr>
      <w:r w:rsidRPr="00C4532D">
        <w:rPr>
          <w:b/>
        </w:rPr>
        <w:t>Description of Methodology</w:t>
      </w:r>
    </w:p>
    <w:p w:rsidR="004E0693" w:rsidRPr="00D9175D" w:rsidRDefault="004E0693" w:rsidP="00C4532D">
      <w:pPr>
        <w:suppressLineNumbers/>
        <w:rPr>
          <w:rFonts w:eastAsia="Times New Roman" w:cstheme="minorHAnsi"/>
        </w:rPr>
      </w:pPr>
      <w:r w:rsidRPr="0095144B">
        <w:rPr>
          <w:b/>
          <w:i/>
        </w:rPr>
        <w:t>Indicator #1:</w:t>
      </w:r>
      <w:r>
        <w:t xml:space="preserve"> </w:t>
      </w:r>
      <w:r w:rsidRPr="00D9175D">
        <w:t>To determine if watershed conditions are meeting the desired condition, all 6</w:t>
      </w:r>
      <w:r w:rsidRPr="00D9175D">
        <w:rPr>
          <w:vertAlign w:val="superscript"/>
        </w:rPr>
        <w:t>th</w:t>
      </w:r>
      <w:r w:rsidRPr="00D9175D">
        <w:t xml:space="preserve"> field watersheds will be reassessed every </w:t>
      </w:r>
      <w:r>
        <w:t>2-3</w:t>
      </w:r>
      <w:r w:rsidRPr="00D9175D">
        <w:t xml:space="preserve"> years following the methodology of the Watershed Condition Classification Technical Guide (USDA Forest Service, 2011b), in which watershed condition is rated using 12 indicators </w:t>
      </w:r>
      <w:r w:rsidRPr="00D9175D">
        <w:rPr>
          <w:rFonts w:cstheme="minorHAnsi"/>
        </w:rPr>
        <w:t xml:space="preserve">and 24 attributes in </w:t>
      </w:r>
      <w:r w:rsidRPr="00D9175D">
        <w:rPr>
          <w:rFonts w:eastAsia="Times New Roman" w:cstheme="minorHAnsi"/>
        </w:rPr>
        <w:t xml:space="preserve">four Process Categories:  Aquatic Physical, Aquatic Biological, Terrestrial Physical, and Terrestrial Biological.  </w:t>
      </w:r>
    </w:p>
    <w:p w:rsidR="004E0693" w:rsidRDefault="004E0693" w:rsidP="004E0693">
      <w:pPr>
        <w:rPr>
          <w:b/>
        </w:rPr>
      </w:pPr>
    </w:p>
    <w:p w:rsidR="004E0693" w:rsidRDefault="004E0693" w:rsidP="004E0693">
      <w:r w:rsidRPr="0095144B">
        <w:rPr>
          <w:b/>
          <w:i/>
        </w:rPr>
        <w:t>Indicator #2:</w:t>
      </w:r>
      <w:r>
        <w:rPr>
          <w:b/>
        </w:rPr>
        <w:t xml:space="preserve"> </w:t>
      </w:r>
      <w:r>
        <w:t>The number of miles of forest roads that are decommissioned will be documented with a GPS survey and entered into GIS on an annual basis.  GIS analysis will be used to calculate new road densities, by both 6</w:t>
      </w:r>
      <w:r w:rsidRPr="00825B6F">
        <w:rPr>
          <w:vertAlign w:val="superscript"/>
        </w:rPr>
        <w:t>th</w:t>
      </w:r>
      <w:r>
        <w:t xml:space="preserve"> field watershed and within riparian areas.</w:t>
      </w:r>
    </w:p>
    <w:p w:rsidR="004E0693" w:rsidRDefault="004E0693" w:rsidP="004E0693">
      <w:pPr>
        <w:pStyle w:val="Head2"/>
        <w:spacing w:before="0" w:after="0"/>
        <w:rPr>
          <w:rFonts w:ascii="Times New Roman" w:hAnsi="Times New Roman" w:cs="Times New Roman"/>
          <w:i w:val="0"/>
          <w:sz w:val="24"/>
        </w:rPr>
      </w:pPr>
    </w:p>
    <w:p w:rsidR="004E0693" w:rsidRPr="00825B6F" w:rsidRDefault="00C4532D" w:rsidP="002B02FF">
      <w:r w:rsidRPr="002B02FF">
        <w:rPr>
          <w:b/>
          <w:i/>
        </w:rPr>
        <w:t>Indicator #3:</w:t>
      </w:r>
      <w:r w:rsidR="004E0693">
        <w:t xml:space="preserve"> </w:t>
      </w:r>
      <w:r w:rsidR="004E0693" w:rsidRPr="00825B6F">
        <w:t>The Forest Service currently measures stream temperature at ~100 locations within the CFLR project area (see attached Figure) at hourly intervals with Hobo Water Temperature Data</w:t>
      </w:r>
      <w:r w:rsidR="004476F9">
        <w:t>l</w:t>
      </w:r>
      <w:r w:rsidR="004476F9" w:rsidRPr="00825B6F">
        <w:t>oggers</w:t>
      </w:r>
      <w:r w:rsidR="004476F9">
        <w:t>.</w:t>
      </w:r>
      <w:r w:rsidR="004E0693" w:rsidRPr="00825B6F">
        <w:t xml:space="preserve">  Data is collected from approximately May-Oct</w:t>
      </w:r>
      <w:r w:rsidR="004E0693">
        <w:t>ober</w:t>
      </w:r>
      <w:r w:rsidR="004E0693" w:rsidRPr="00825B6F">
        <w:t xml:space="preserve"> each year (depending on snow levels and </w:t>
      </w:r>
      <w:r w:rsidR="004E0693">
        <w:t xml:space="preserve">site </w:t>
      </w:r>
      <w:r w:rsidR="004E0693" w:rsidRPr="00825B6F">
        <w:t>access).  The data then goes through QA/QC processing and is entered into the Natural Resource Information System (NRIS) database.  Currently,</w:t>
      </w:r>
      <w:r w:rsidR="004E0693">
        <w:t xml:space="preserve"> there are multiple perennial streams with in the CFLR project area where </w:t>
      </w:r>
      <w:r w:rsidR="004E0693" w:rsidRPr="00825B6F">
        <w:t>stream temperature</w:t>
      </w:r>
      <w:r w:rsidR="004E0693">
        <w:t xml:space="preserve"> measurement are not being collected.  </w:t>
      </w:r>
      <w:r w:rsidR="004E0693" w:rsidRPr="00825B6F">
        <w:t>We propose installing up to 25</w:t>
      </w:r>
      <w:r w:rsidR="004E0693">
        <w:t xml:space="preserve"> (or more depending on </w:t>
      </w:r>
      <w:r w:rsidR="004E0693">
        <w:lastRenderedPageBreak/>
        <w:t>availability of funds)</w:t>
      </w:r>
      <w:r w:rsidR="004E0693" w:rsidRPr="00825B6F">
        <w:t xml:space="preserve"> additional temperature dataloggers in perennial fish-bearing streams within the project area.  The additional sensors will be placed primarily in streams with sensitive fish species that may be impacted by forest management and restoration activities.  </w:t>
      </w:r>
      <w:r w:rsidR="004E0693">
        <w:t>All sensors are calibrated, deployed, retrieved, and downloaded on an annual basis.</w:t>
      </w:r>
    </w:p>
    <w:p w:rsidR="004E0693" w:rsidRDefault="004E0693" w:rsidP="004E0693">
      <w:pPr>
        <w:pStyle w:val="Head2"/>
        <w:spacing w:before="0" w:after="0"/>
        <w:rPr>
          <w:rFonts w:ascii="Times New Roman" w:hAnsi="Times New Roman" w:cs="Times New Roman"/>
          <w:b w:val="0"/>
          <w:i w:val="0"/>
          <w:sz w:val="24"/>
        </w:rPr>
      </w:pPr>
    </w:p>
    <w:p w:rsidR="004E0693" w:rsidRDefault="004E0693" w:rsidP="004E0693">
      <w:pPr>
        <w:rPr>
          <w:b/>
        </w:rPr>
      </w:pPr>
      <w:r>
        <w:rPr>
          <w:b/>
        </w:rPr>
        <w:t>Who Will Collect the Data?</w:t>
      </w:r>
    </w:p>
    <w:p w:rsidR="004E0693" w:rsidRDefault="004E0693" w:rsidP="004E0693">
      <w:r>
        <w:t xml:space="preserve">The Forest Service will collect data for Indicators #1-3. </w:t>
      </w:r>
    </w:p>
    <w:p w:rsidR="004E0693" w:rsidRDefault="004E0693" w:rsidP="004E0693">
      <w:pPr>
        <w:rPr>
          <w:b/>
        </w:rPr>
      </w:pPr>
    </w:p>
    <w:p w:rsidR="004E0693" w:rsidRDefault="004E0693" w:rsidP="004E0693">
      <w:pPr>
        <w:rPr>
          <w:b/>
        </w:rPr>
      </w:pPr>
      <w:r w:rsidRPr="00580CFC">
        <w:rPr>
          <w:b/>
        </w:rPr>
        <w:t>When, How, and Who W</w:t>
      </w:r>
      <w:r>
        <w:rPr>
          <w:b/>
        </w:rPr>
        <w:t>ill Analyze the Data and Report?</w:t>
      </w:r>
    </w:p>
    <w:p w:rsidR="004E0693" w:rsidRDefault="004E0693" w:rsidP="004E0693">
      <w:r>
        <w:t>For indicator #1, a hydrologist or fisheries biologist will reassess WCF in the database and provide a report on any changes to the ratings.</w:t>
      </w:r>
    </w:p>
    <w:p w:rsidR="004E0693" w:rsidRDefault="004E0693" w:rsidP="004E0693"/>
    <w:p w:rsidR="004E0693" w:rsidRDefault="004E0693" w:rsidP="004E0693">
      <w:r>
        <w:t xml:space="preserve">The Forest Service will do all data analysis and reporting.  For Indicator #2, the Eastside Roads Manager, or designated employee, will be responsible for collecting GPS measurements, uploading the data into GIS, and performing the necessary road density calculations.    </w:t>
      </w:r>
    </w:p>
    <w:p w:rsidR="004E0693" w:rsidRDefault="004E0693" w:rsidP="004E0693"/>
    <w:p w:rsidR="004E0693" w:rsidRPr="003368D8" w:rsidRDefault="004E0693" w:rsidP="004E0693">
      <w:r>
        <w:t>For Indicator #3, all stream temperature probes will be calibrated, deployed, and retrieved from streams by the Forest Aquatic Crew.  Data analysis and storage will be completed by Terry Smith, the Fisheries Biologist in charge of stream temperature monitoring on the forest.</w:t>
      </w:r>
    </w:p>
    <w:p w:rsidR="004E0693" w:rsidRDefault="004E0693" w:rsidP="004E0693">
      <w:pPr>
        <w:rPr>
          <w:b/>
        </w:rPr>
      </w:pPr>
    </w:p>
    <w:p w:rsidR="004E0693" w:rsidRDefault="004E0693" w:rsidP="004E0693">
      <w:pPr>
        <w:rPr>
          <w:b/>
        </w:rPr>
      </w:pPr>
      <w:r w:rsidRPr="00580CFC">
        <w:rPr>
          <w:b/>
        </w:rPr>
        <w:t>Where and How the Data will be Stored</w:t>
      </w:r>
      <w:r>
        <w:rPr>
          <w:b/>
        </w:rPr>
        <w:t>?</w:t>
      </w:r>
    </w:p>
    <w:p w:rsidR="004E0693" w:rsidRPr="005E3FE7" w:rsidRDefault="004E0693" w:rsidP="004E0693">
      <w:r w:rsidRPr="005E3FE7">
        <w:t>Data will be</w:t>
      </w:r>
      <w:r>
        <w:t xml:space="preserve"> uploaded and stored in the NRIS database and kept in excel spreadsheets.</w:t>
      </w:r>
      <w:r w:rsidRPr="005E3FE7">
        <w:t xml:space="preserve"> </w:t>
      </w:r>
    </w:p>
    <w:p w:rsidR="004E0693" w:rsidRDefault="004E0693" w:rsidP="004E0693">
      <w:pPr>
        <w:rPr>
          <w:b/>
          <w:u w:val="single"/>
        </w:rPr>
      </w:pPr>
    </w:p>
    <w:p w:rsidR="004E0693" w:rsidRDefault="004E0693" w:rsidP="004E0693">
      <w:pPr>
        <w:rPr>
          <w:u w:val="single"/>
        </w:rPr>
      </w:pPr>
      <w:r>
        <w:rPr>
          <w:b/>
        </w:rPr>
        <w:t>Estimate of Budget</w:t>
      </w:r>
      <w:r w:rsidRPr="005E3FE7">
        <w:t xml:space="preserve">  </w:t>
      </w:r>
    </w:p>
    <w:p w:rsidR="004E0693" w:rsidRPr="00780BD2" w:rsidRDefault="004E0693" w:rsidP="004E0693">
      <w:r w:rsidRPr="00780BD2">
        <w:t>Table X. Indicator #</w:t>
      </w:r>
      <w:r>
        <w:t>1</w:t>
      </w:r>
      <w:r w:rsidRPr="00780BD2">
        <w:t xml:space="preserve"> - estimated budget for data collection, data storage, analysis and reporting per year </w:t>
      </w:r>
    </w:p>
    <w:tbl>
      <w:tblPr>
        <w:tblW w:w="6480" w:type="dxa"/>
        <w:tblInd w:w="108" w:type="dxa"/>
        <w:tblLook w:val="04A0" w:firstRow="1" w:lastRow="0" w:firstColumn="1" w:lastColumn="0" w:noHBand="0" w:noVBand="1"/>
      </w:tblPr>
      <w:tblGrid>
        <w:gridCol w:w="2240"/>
        <w:gridCol w:w="1270"/>
        <w:gridCol w:w="1260"/>
        <w:gridCol w:w="1710"/>
      </w:tblGrid>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5C59B7" w:rsidRDefault="004E0693" w:rsidP="004E0693">
            <w:pPr>
              <w:rPr>
                <w:rFonts w:eastAsia="Times New Roman"/>
                <w:b/>
                <w:sz w:val="20"/>
                <w:szCs w:val="20"/>
              </w:rPr>
            </w:pPr>
            <w:r w:rsidRPr="005C59B7">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5C59B7" w:rsidRDefault="004E0693" w:rsidP="004E0693">
            <w:pPr>
              <w:jc w:val="center"/>
              <w:rPr>
                <w:rFonts w:eastAsia="Times New Roman"/>
                <w:b/>
                <w:sz w:val="20"/>
                <w:szCs w:val="20"/>
              </w:rPr>
            </w:pPr>
            <w:r w:rsidRPr="005C59B7">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4E0693" w:rsidRPr="005C59B7" w:rsidRDefault="004E0693" w:rsidP="004E0693">
            <w:pPr>
              <w:jc w:val="center"/>
              <w:rPr>
                <w:rFonts w:eastAsia="Times New Roman"/>
                <w:b/>
                <w:sz w:val="20"/>
                <w:szCs w:val="20"/>
              </w:rPr>
            </w:pPr>
            <w:r w:rsidRPr="005C59B7">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5C59B7" w:rsidRDefault="004E0693" w:rsidP="004E0693">
            <w:pPr>
              <w:jc w:val="center"/>
              <w:rPr>
                <w:rFonts w:eastAsia="Times New Roman"/>
                <w:b/>
                <w:sz w:val="20"/>
                <w:szCs w:val="20"/>
              </w:rPr>
            </w:pPr>
            <w:r w:rsidRPr="005C59B7">
              <w:rPr>
                <w:rFonts w:eastAsia="Times New Roman"/>
                <w:b/>
                <w:sz w:val="20"/>
                <w:szCs w:val="20"/>
              </w:rPr>
              <w:t> Total Cost</w:t>
            </w:r>
          </w:p>
        </w:tc>
      </w:tr>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sz w:val="20"/>
                <w:szCs w:val="20"/>
              </w:rPr>
            </w:pPr>
            <w:r w:rsidRPr="005C59B7">
              <w:rPr>
                <w:rFonts w:eastAsia="Times New Roman"/>
                <w:sz w:val="20"/>
                <w:szCs w:val="20"/>
              </w:rPr>
              <w:t>Salary – GS-9</w:t>
            </w:r>
          </w:p>
        </w:tc>
        <w:tc>
          <w:tcPr>
            <w:tcW w:w="1270" w:type="dxa"/>
            <w:tcBorders>
              <w:top w:val="single" w:sz="8" w:space="0" w:color="auto"/>
              <w:left w:val="nil"/>
              <w:bottom w:val="single" w:sz="4" w:space="0" w:color="auto"/>
              <w:right w:val="single" w:sz="4" w:space="0" w:color="auto"/>
            </w:tcBorders>
            <w:shd w:val="clear" w:color="auto" w:fill="auto"/>
            <w:noWrap/>
            <w:vAlign w:val="bottom"/>
          </w:tcPr>
          <w:p w:rsidR="004E0693" w:rsidRPr="005C59B7" w:rsidRDefault="004E0693" w:rsidP="004E0693">
            <w:pPr>
              <w:jc w:val="center"/>
              <w:rPr>
                <w:rFonts w:eastAsia="Times New Roman"/>
                <w:sz w:val="20"/>
                <w:szCs w:val="20"/>
              </w:rPr>
            </w:pPr>
            <w:r w:rsidRPr="005C59B7">
              <w:rPr>
                <w:rFonts w:eastAsia="Times New Roman"/>
                <w:sz w:val="20"/>
                <w:szCs w:val="20"/>
              </w:rPr>
              <w:t>$260</w:t>
            </w:r>
          </w:p>
        </w:tc>
        <w:tc>
          <w:tcPr>
            <w:tcW w:w="1260" w:type="dxa"/>
            <w:tcBorders>
              <w:top w:val="single" w:sz="8" w:space="0" w:color="auto"/>
              <w:left w:val="nil"/>
              <w:bottom w:val="single" w:sz="4" w:space="0" w:color="auto"/>
              <w:right w:val="single" w:sz="8" w:space="0" w:color="auto"/>
            </w:tcBorders>
            <w:shd w:val="clear" w:color="auto" w:fill="auto"/>
          </w:tcPr>
          <w:p w:rsidR="004E0693" w:rsidRPr="005C59B7" w:rsidRDefault="004E0693" w:rsidP="004E0693">
            <w:pPr>
              <w:jc w:val="center"/>
              <w:rPr>
                <w:rFonts w:eastAsia="Times New Roman"/>
                <w:sz w:val="20"/>
                <w:szCs w:val="20"/>
              </w:rPr>
            </w:pPr>
            <w:r w:rsidRPr="005C59B7">
              <w:rPr>
                <w:rFonts w:eastAsia="Times New Roman"/>
                <w:sz w:val="20"/>
                <w:szCs w:val="20"/>
              </w:rPr>
              <w:t>2</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5C59B7" w:rsidRDefault="004E0693" w:rsidP="004E0693">
            <w:pPr>
              <w:jc w:val="center"/>
              <w:rPr>
                <w:rFonts w:eastAsia="Times New Roman"/>
                <w:sz w:val="20"/>
                <w:szCs w:val="20"/>
              </w:rPr>
            </w:pPr>
            <w:r w:rsidRPr="005C59B7">
              <w:rPr>
                <w:rFonts w:eastAsia="Times New Roman"/>
                <w:sz w:val="20"/>
                <w:szCs w:val="20"/>
              </w:rPr>
              <w:t>$520</w:t>
            </w:r>
          </w:p>
        </w:tc>
      </w:tr>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sz w:val="20"/>
                <w:szCs w:val="20"/>
              </w:rPr>
            </w:pPr>
            <w:r w:rsidRPr="005C59B7">
              <w:rPr>
                <w:rFonts w:eastAsia="Times New Roman"/>
                <w:sz w:val="20"/>
                <w:szCs w:val="20"/>
              </w:rPr>
              <w:t>Vehicle</w:t>
            </w:r>
          </w:p>
        </w:tc>
        <w:tc>
          <w:tcPr>
            <w:tcW w:w="1270" w:type="dxa"/>
            <w:tcBorders>
              <w:top w:val="nil"/>
              <w:left w:val="nil"/>
              <w:bottom w:val="single" w:sz="8" w:space="0" w:color="auto"/>
              <w:right w:val="single" w:sz="4" w:space="0" w:color="auto"/>
            </w:tcBorders>
            <w:shd w:val="clear" w:color="auto" w:fill="auto"/>
            <w:noWrap/>
            <w:vAlign w:val="bottom"/>
            <w:hideMark/>
          </w:tcPr>
          <w:p w:rsidR="004E0693" w:rsidRPr="005C59B7" w:rsidRDefault="004E0693" w:rsidP="004E0693">
            <w:pPr>
              <w:jc w:val="center"/>
              <w:rPr>
                <w:rFonts w:eastAsia="Times New Roman"/>
                <w:sz w:val="20"/>
                <w:szCs w:val="20"/>
              </w:rPr>
            </w:pPr>
          </w:p>
        </w:tc>
        <w:tc>
          <w:tcPr>
            <w:tcW w:w="1260" w:type="dxa"/>
            <w:tcBorders>
              <w:top w:val="nil"/>
              <w:left w:val="nil"/>
              <w:bottom w:val="single" w:sz="8" w:space="0" w:color="auto"/>
              <w:right w:val="single" w:sz="8" w:space="0" w:color="auto"/>
            </w:tcBorders>
            <w:shd w:val="clear" w:color="auto" w:fill="auto"/>
          </w:tcPr>
          <w:p w:rsidR="004E0693" w:rsidRPr="005C59B7" w:rsidRDefault="004E0693" w:rsidP="004E0693">
            <w:pPr>
              <w:jc w:val="center"/>
              <w:rPr>
                <w:rFonts w:eastAsia="Times New Roman"/>
                <w:sz w:val="20"/>
                <w:szCs w:val="20"/>
              </w:rPr>
            </w:pPr>
          </w:p>
        </w:tc>
        <w:tc>
          <w:tcPr>
            <w:tcW w:w="1710" w:type="dxa"/>
            <w:tcBorders>
              <w:top w:val="nil"/>
              <w:left w:val="single" w:sz="8" w:space="0" w:color="auto"/>
              <w:bottom w:val="single" w:sz="8" w:space="0" w:color="auto"/>
              <w:right w:val="single" w:sz="4" w:space="0" w:color="auto"/>
            </w:tcBorders>
            <w:shd w:val="clear" w:color="auto" w:fill="auto"/>
            <w:vAlign w:val="bottom"/>
          </w:tcPr>
          <w:p w:rsidR="004E0693" w:rsidRPr="005C59B7" w:rsidRDefault="004E0693" w:rsidP="004E0693">
            <w:pPr>
              <w:jc w:val="center"/>
              <w:rPr>
                <w:rFonts w:eastAsia="Times New Roman"/>
                <w:sz w:val="20"/>
                <w:szCs w:val="20"/>
              </w:rPr>
            </w:pPr>
            <w:r w:rsidRPr="005C59B7">
              <w:rPr>
                <w:rFonts w:eastAsia="Times New Roman"/>
                <w:sz w:val="20"/>
                <w:szCs w:val="20"/>
              </w:rPr>
              <w:t>$100</w:t>
            </w:r>
          </w:p>
        </w:tc>
      </w:tr>
      <w:tr w:rsidR="004E0693" w:rsidRPr="00B01D62"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b/>
                <w:sz w:val="20"/>
                <w:szCs w:val="20"/>
              </w:rPr>
            </w:pPr>
            <w:r w:rsidRPr="005C59B7">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vAlign w:val="bottom"/>
          </w:tcPr>
          <w:p w:rsidR="004E0693" w:rsidRPr="005C59B7" w:rsidRDefault="004E0693" w:rsidP="004E0693">
            <w:pPr>
              <w:jc w:val="center"/>
              <w:rPr>
                <w:rFonts w:eastAsia="Times New Roman"/>
                <w:b/>
                <w:sz w:val="20"/>
                <w:szCs w:val="20"/>
              </w:rPr>
            </w:pPr>
          </w:p>
        </w:tc>
        <w:tc>
          <w:tcPr>
            <w:tcW w:w="1260" w:type="dxa"/>
            <w:tcBorders>
              <w:top w:val="single" w:sz="8" w:space="0" w:color="auto"/>
              <w:left w:val="nil"/>
              <w:bottom w:val="single" w:sz="8" w:space="0" w:color="auto"/>
              <w:right w:val="single" w:sz="8" w:space="0" w:color="auto"/>
            </w:tcBorders>
            <w:shd w:val="clear" w:color="auto" w:fill="auto"/>
          </w:tcPr>
          <w:p w:rsidR="004E0693" w:rsidRPr="005C59B7"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5C59B7" w:rsidRDefault="004E0693" w:rsidP="004E0693">
            <w:pPr>
              <w:jc w:val="center"/>
              <w:rPr>
                <w:rFonts w:eastAsia="Times New Roman"/>
                <w:b/>
                <w:sz w:val="20"/>
                <w:szCs w:val="20"/>
              </w:rPr>
            </w:pPr>
            <w:r w:rsidRPr="005C59B7">
              <w:rPr>
                <w:rFonts w:eastAsia="Times New Roman"/>
                <w:b/>
                <w:sz w:val="20"/>
                <w:szCs w:val="20"/>
              </w:rPr>
              <w:t>$620</w:t>
            </w:r>
          </w:p>
        </w:tc>
      </w:tr>
    </w:tbl>
    <w:p w:rsidR="004E0693" w:rsidRDefault="004E0693" w:rsidP="004E0693"/>
    <w:p w:rsidR="004E0693" w:rsidRPr="00780BD2" w:rsidRDefault="004E0693" w:rsidP="004E0693">
      <w:r w:rsidRPr="00780BD2">
        <w:t>Table X. Indicator #</w:t>
      </w:r>
      <w:r>
        <w:t>2</w:t>
      </w:r>
      <w:r w:rsidRPr="00780BD2">
        <w:t xml:space="preserve"> - estimated budget for data collection, data storage, analysis and reporting per year </w:t>
      </w:r>
    </w:p>
    <w:tbl>
      <w:tblPr>
        <w:tblW w:w="6480" w:type="dxa"/>
        <w:tblInd w:w="108" w:type="dxa"/>
        <w:tblLook w:val="04A0" w:firstRow="1" w:lastRow="0" w:firstColumn="1" w:lastColumn="0" w:noHBand="0" w:noVBand="1"/>
      </w:tblPr>
      <w:tblGrid>
        <w:gridCol w:w="2240"/>
        <w:gridCol w:w="1270"/>
        <w:gridCol w:w="1260"/>
        <w:gridCol w:w="1710"/>
      </w:tblGrid>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5C59B7" w:rsidRDefault="004E0693" w:rsidP="004E0693">
            <w:pPr>
              <w:rPr>
                <w:rFonts w:eastAsia="Times New Roman"/>
                <w:b/>
                <w:sz w:val="20"/>
                <w:szCs w:val="20"/>
              </w:rPr>
            </w:pPr>
            <w:r w:rsidRPr="005C59B7">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5C59B7" w:rsidRDefault="004E0693" w:rsidP="004E0693">
            <w:pPr>
              <w:jc w:val="center"/>
              <w:rPr>
                <w:rFonts w:eastAsia="Times New Roman"/>
                <w:b/>
                <w:sz w:val="20"/>
                <w:szCs w:val="20"/>
              </w:rPr>
            </w:pPr>
            <w:r w:rsidRPr="005C59B7">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4E0693" w:rsidRPr="005C59B7" w:rsidRDefault="004E0693" w:rsidP="004E0693">
            <w:pPr>
              <w:jc w:val="center"/>
              <w:rPr>
                <w:rFonts w:eastAsia="Times New Roman"/>
                <w:b/>
                <w:sz w:val="20"/>
                <w:szCs w:val="20"/>
              </w:rPr>
            </w:pPr>
            <w:r w:rsidRPr="005C59B7">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5C59B7" w:rsidRDefault="004E0693" w:rsidP="004E0693">
            <w:pPr>
              <w:jc w:val="center"/>
              <w:rPr>
                <w:rFonts w:eastAsia="Times New Roman"/>
                <w:b/>
                <w:sz w:val="20"/>
                <w:szCs w:val="20"/>
              </w:rPr>
            </w:pPr>
            <w:r w:rsidRPr="005C59B7">
              <w:rPr>
                <w:rFonts w:eastAsia="Times New Roman"/>
                <w:b/>
                <w:sz w:val="20"/>
                <w:szCs w:val="20"/>
              </w:rPr>
              <w:t> Total Cost</w:t>
            </w:r>
          </w:p>
        </w:tc>
      </w:tr>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sz w:val="20"/>
                <w:szCs w:val="20"/>
              </w:rPr>
            </w:pPr>
            <w:r w:rsidRPr="005C59B7">
              <w:rPr>
                <w:rFonts w:eastAsia="Times New Roman"/>
                <w:sz w:val="20"/>
                <w:szCs w:val="20"/>
              </w:rPr>
              <w:t>Salary – GS-9</w:t>
            </w:r>
          </w:p>
        </w:tc>
        <w:tc>
          <w:tcPr>
            <w:tcW w:w="1270" w:type="dxa"/>
            <w:tcBorders>
              <w:top w:val="single" w:sz="8" w:space="0" w:color="auto"/>
              <w:left w:val="nil"/>
              <w:bottom w:val="single" w:sz="4" w:space="0" w:color="auto"/>
              <w:right w:val="single" w:sz="4" w:space="0" w:color="auto"/>
            </w:tcBorders>
            <w:shd w:val="clear" w:color="auto" w:fill="auto"/>
            <w:noWrap/>
            <w:vAlign w:val="bottom"/>
          </w:tcPr>
          <w:p w:rsidR="004E0693" w:rsidRPr="005C59B7" w:rsidRDefault="004E0693" w:rsidP="004E0693">
            <w:pPr>
              <w:jc w:val="center"/>
              <w:rPr>
                <w:rFonts w:eastAsia="Times New Roman"/>
                <w:sz w:val="20"/>
                <w:szCs w:val="20"/>
              </w:rPr>
            </w:pPr>
            <w:r w:rsidRPr="005C59B7">
              <w:rPr>
                <w:rFonts w:eastAsia="Times New Roman"/>
                <w:sz w:val="20"/>
                <w:szCs w:val="20"/>
              </w:rPr>
              <w:t>$260</w:t>
            </w:r>
          </w:p>
        </w:tc>
        <w:tc>
          <w:tcPr>
            <w:tcW w:w="1260" w:type="dxa"/>
            <w:tcBorders>
              <w:top w:val="single" w:sz="8" w:space="0" w:color="auto"/>
              <w:left w:val="nil"/>
              <w:bottom w:val="single" w:sz="4" w:space="0" w:color="auto"/>
              <w:right w:val="single" w:sz="8" w:space="0" w:color="auto"/>
            </w:tcBorders>
            <w:shd w:val="clear" w:color="auto" w:fill="auto"/>
          </w:tcPr>
          <w:p w:rsidR="004E0693" w:rsidRPr="005C59B7" w:rsidRDefault="004E0693" w:rsidP="004E0693">
            <w:pPr>
              <w:jc w:val="center"/>
              <w:rPr>
                <w:rFonts w:eastAsia="Times New Roman"/>
                <w:sz w:val="20"/>
                <w:szCs w:val="20"/>
              </w:rPr>
            </w:pPr>
            <w:r w:rsidRPr="005C59B7">
              <w:rPr>
                <w:rFonts w:eastAsia="Times New Roman"/>
                <w:sz w:val="20"/>
                <w:szCs w:val="20"/>
              </w:rPr>
              <w:t>2</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5C59B7" w:rsidRDefault="004E0693" w:rsidP="004E0693">
            <w:pPr>
              <w:jc w:val="center"/>
              <w:rPr>
                <w:rFonts w:eastAsia="Times New Roman"/>
                <w:sz w:val="20"/>
                <w:szCs w:val="20"/>
              </w:rPr>
            </w:pPr>
            <w:r w:rsidRPr="005C59B7">
              <w:rPr>
                <w:rFonts w:eastAsia="Times New Roman"/>
                <w:sz w:val="20"/>
                <w:szCs w:val="20"/>
              </w:rPr>
              <w:t>$520</w:t>
            </w:r>
          </w:p>
        </w:tc>
      </w:tr>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sz w:val="20"/>
                <w:szCs w:val="20"/>
              </w:rPr>
            </w:pPr>
            <w:r w:rsidRPr="005C59B7">
              <w:rPr>
                <w:rFonts w:eastAsia="Times New Roman"/>
                <w:sz w:val="20"/>
                <w:szCs w:val="20"/>
              </w:rPr>
              <w:t>Vehicle</w:t>
            </w:r>
          </w:p>
        </w:tc>
        <w:tc>
          <w:tcPr>
            <w:tcW w:w="1270" w:type="dxa"/>
            <w:tcBorders>
              <w:top w:val="nil"/>
              <w:left w:val="nil"/>
              <w:bottom w:val="single" w:sz="8" w:space="0" w:color="auto"/>
              <w:right w:val="single" w:sz="4" w:space="0" w:color="auto"/>
            </w:tcBorders>
            <w:shd w:val="clear" w:color="auto" w:fill="auto"/>
            <w:noWrap/>
            <w:vAlign w:val="bottom"/>
            <w:hideMark/>
          </w:tcPr>
          <w:p w:rsidR="004E0693" w:rsidRPr="005C59B7" w:rsidRDefault="004E0693" w:rsidP="004E0693">
            <w:pPr>
              <w:jc w:val="center"/>
              <w:rPr>
                <w:rFonts w:eastAsia="Times New Roman"/>
                <w:sz w:val="20"/>
                <w:szCs w:val="20"/>
              </w:rPr>
            </w:pPr>
          </w:p>
        </w:tc>
        <w:tc>
          <w:tcPr>
            <w:tcW w:w="1260" w:type="dxa"/>
            <w:tcBorders>
              <w:top w:val="nil"/>
              <w:left w:val="nil"/>
              <w:bottom w:val="single" w:sz="8" w:space="0" w:color="auto"/>
              <w:right w:val="single" w:sz="8" w:space="0" w:color="auto"/>
            </w:tcBorders>
            <w:shd w:val="clear" w:color="auto" w:fill="auto"/>
          </w:tcPr>
          <w:p w:rsidR="004E0693" w:rsidRPr="005C59B7" w:rsidRDefault="004E0693" w:rsidP="004E0693">
            <w:pPr>
              <w:jc w:val="center"/>
              <w:rPr>
                <w:rFonts w:eastAsia="Times New Roman"/>
                <w:sz w:val="20"/>
                <w:szCs w:val="20"/>
              </w:rPr>
            </w:pPr>
          </w:p>
        </w:tc>
        <w:tc>
          <w:tcPr>
            <w:tcW w:w="1710" w:type="dxa"/>
            <w:tcBorders>
              <w:top w:val="nil"/>
              <w:left w:val="single" w:sz="8" w:space="0" w:color="auto"/>
              <w:bottom w:val="single" w:sz="8" w:space="0" w:color="auto"/>
              <w:right w:val="single" w:sz="4" w:space="0" w:color="auto"/>
            </w:tcBorders>
            <w:shd w:val="clear" w:color="auto" w:fill="auto"/>
            <w:vAlign w:val="bottom"/>
          </w:tcPr>
          <w:p w:rsidR="004E0693" w:rsidRPr="005C59B7" w:rsidRDefault="004E0693" w:rsidP="004E0693">
            <w:pPr>
              <w:jc w:val="center"/>
              <w:rPr>
                <w:rFonts w:eastAsia="Times New Roman"/>
                <w:sz w:val="20"/>
                <w:szCs w:val="20"/>
              </w:rPr>
            </w:pPr>
            <w:r w:rsidRPr="005C59B7">
              <w:rPr>
                <w:rFonts w:eastAsia="Times New Roman"/>
                <w:sz w:val="20"/>
                <w:szCs w:val="20"/>
              </w:rPr>
              <w:t>$100</w:t>
            </w:r>
          </w:p>
        </w:tc>
      </w:tr>
      <w:tr w:rsidR="004E0693" w:rsidRPr="00B01D62"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b/>
                <w:sz w:val="20"/>
                <w:szCs w:val="20"/>
              </w:rPr>
            </w:pPr>
            <w:r w:rsidRPr="005C59B7">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vAlign w:val="bottom"/>
          </w:tcPr>
          <w:p w:rsidR="004E0693" w:rsidRPr="005C59B7" w:rsidRDefault="004E0693" w:rsidP="004E0693">
            <w:pPr>
              <w:jc w:val="center"/>
              <w:rPr>
                <w:rFonts w:eastAsia="Times New Roman"/>
                <w:b/>
                <w:sz w:val="20"/>
                <w:szCs w:val="20"/>
              </w:rPr>
            </w:pPr>
          </w:p>
        </w:tc>
        <w:tc>
          <w:tcPr>
            <w:tcW w:w="1260" w:type="dxa"/>
            <w:tcBorders>
              <w:top w:val="single" w:sz="8" w:space="0" w:color="auto"/>
              <w:left w:val="nil"/>
              <w:bottom w:val="single" w:sz="8" w:space="0" w:color="auto"/>
              <w:right w:val="single" w:sz="8" w:space="0" w:color="auto"/>
            </w:tcBorders>
            <w:shd w:val="clear" w:color="auto" w:fill="auto"/>
          </w:tcPr>
          <w:p w:rsidR="004E0693" w:rsidRPr="005C59B7"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5C59B7" w:rsidRDefault="004E0693" w:rsidP="004E0693">
            <w:pPr>
              <w:jc w:val="center"/>
              <w:rPr>
                <w:rFonts w:eastAsia="Times New Roman"/>
                <w:b/>
                <w:sz w:val="20"/>
                <w:szCs w:val="20"/>
              </w:rPr>
            </w:pPr>
            <w:r w:rsidRPr="005C59B7">
              <w:rPr>
                <w:rFonts w:eastAsia="Times New Roman"/>
                <w:b/>
                <w:sz w:val="20"/>
                <w:szCs w:val="20"/>
              </w:rPr>
              <w:t>$620</w:t>
            </w:r>
          </w:p>
        </w:tc>
      </w:tr>
    </w:tbl>
    <w:p w:rsidR="004E0693" w:rsidRDefault="004E0693" w:rsidP="004E0693">
      <w:pPr>
        <w:rPr>
          <w:b/>
        </w:rPr>
      </w:pPr>
    </w:p>
    <w:p w:rsidR="004E0693" w:rsidRPr="00780BD2" w:rsidRDefault="004E0693" w:rsidP="004E0693">
      <w:r w:rsidRPr="00780BD2">
        <w:t>Table X. Indicator #</w:t>
      </w:r>
      <w:r>
        <w:t>3</w:t>
      </w:r>
      <w:r w:rsidRPr="00780BD2">
        <w:t xml:space="preserve"> - estimated budget for data collection, data storage, analysis and reporting per year </w:t>
      </w:r>
    </w:p>
    <w:tbl>
      <w:tblPr>
        <w:tblW w:w="6480" w:type="dxa"/>
        <w:tblInd w:w="108" w:type="dxa"/>
        <w:tblLook w:val="04A0" w:firstRow="1" w:lastRow="0" w:firstColumn="1" w:lastColumn="0" w:noHBand="0" w:noVBand="1"/>
      </w:tblPr>
      <w:tblGrid>
        <w:gridCol w:w="2240"/>
        <w:gridCol w:w="1270"/>
        <w:gridCol w:w="1260"/>
        <w:gridCol w:w="1710"/>
      </w:tblGrid>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5C59B7" w:rsidRDefault="004E0693" w:rsidP="004E0693">
            <w:pPr>
              <w:rPr>
                <w:rFonts w:eastAsia="Times New Roman"/>
                <w:b/>
                <w:sz w:val="20"/>
                <w:szCs w:val="20"/>
              </w:rPr>
            </w:pPr>
            <w:r w:rsidRPr="005C59B7">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5C59B7" w:rsidRDefault="004E0693" w:rsidP="004E0693">
            <w:pPr>
              <w:jc w:val="center"/>
              <w:rPr>
                <w:rFonts w:eastAsia="Times New Roman"/>
                <w:b/>
                <w:sz w:val="20"/>
                <w:szCs w:val="20"/>
              </w:rPr>
            </w:pPr>
            <w:r w:rsidRPr="005C59B7">
              <w:rPr>
                <w:rFonts w:eastAsia="Times New Roman"/>
                <w:b/>
                <w:sz w:val="20"/>
                <w:szCs w:val="20"/>
              </w:rPr>
              <w:t> Cost/Day</w:t>
            </w:r>
          </w:p>
        </w:tc>
        <w:tc>
          <w:tcPr>
            <w:tcW w:w="1260" w:type="dxa"/>
            <w:tcBorders>
              <w:top w:val="single" w:sz="8" w:space="0" w:color="auto"/>
              <w:left w:val="nil"/>
              <w:bottom w:val="single" w:sz="8" w:space="0" w:color="auto"/>
              <w:right w:val="single" w:sz="8" w:space="0" w:color="auto"/>
            </w:tcBorders>
            <w:shd w:val="pct12" w:color="auto" w:fill="auto"/>
          </w:tcPr>
          <w:p w:rsidR="004E0693" w:rsidRPr="005C59B7" w:rsidRDefault="004E0693" w:rsidP="004E0693">
            <w:pPr>
              <w:jc w:val="center"/>
              <w:rPr>
                <w:rFonts w:eastAsia="Times New Roman"/>
                <w:b/>
                <w:sz w:val="20"/>
                <w:szCs w:val="20"/>
              </w:rPr>
            </w:pPr>
            <w:r w:rsidRPr="005C59B7">
              <w:rPr>
                <w:rFonts w:eastAsia="Times New Roman"/>
                <w:b/>
                <w:sz w:val="20"/>
                <w:szCs w:val="20"/>
              </w:rPr>
              <w:t># Days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5C59B7" w:rsidRDefault="004E0693" w:rsidP="004E0693">
            <w:pPr>
              <w:jc w:val="center"/>
              <w:rPr>
                <w:rFonts w:eastAsia="Times New Roman"/>
                <w:b/>
                <w:sz w:val="20"/>
                <w:szCs w:val="20"/>
              </w:rPr>
            </w:pPr>
            <w:r w:rsidRPr="005C59B7">
              <w:rPr>
                <w:rFonts w:eastAsia="Times New Roman"/>
                <w:b/>
                <w:sz w:val="20"/>
                <w:szCs w:val="20"/>
              </w:rPr>
              <w:t> Total Cost</w:t>
            </w:r>
          </w:p>
        </w:tc>
      </w:tr>
      <w:tr w:rsidR="004E0693" w:rsidRPr="00B01D62" w:rsidTr="004E0693">
        <w:trPr>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5C59B7" w:rsidRDefault="004E0693" w:rsidP="004E0693">
            <w:pPr>
              <w:rPr>
                <w:rFonts w:eastAsia="Times New Roman"/>
                <w:sz w:val="20"/>
                <w:szCs w:val="20"/>
              </w:rPr>
            </w:pPr>
            <w:r w:rsidRPr="005C59B7">
              <w:rPr>
                <w:rFonts w:eastAsia="Times New Roman"/>
                <w:sz w:val="20"/>
                <w:szCs w:val="20"/>
              </w:rPr>
              <w:t>Salary – GS-5</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4E0693" w:rsidRPr="005C59B7" w:rsidRDefault="004E0693" w:rsidP="004E0693">
            <w:pPr>
              <w:jc w:val="center"/>
              <w:rPr>
                <w:rFonts w:eastAsia="Times New Roman"/>
                <w:sz w:val="20"/>
                <w:szCs w:val="20"/>
              </w:rPr>
            </w:pPr>
            <w:r w:rsidRPr="005C59B7">
              <w:rPr>
                <w:rFonts w:eastAsia="Times New Roman"/>
                <w:sz w:val="20"/>
                <w:szCs w:val="20"/>
              </w:rPr>
              <w:t>$140</w:t>
            </w:r>
          </w:p>
        </w:tc>
        <w:tc>
          <w:tcPr>
            <w:tcW w:w="1260" w:type="dxa"/>
            <w:tcBorders>
              <w:top w:val="single" w:sz="8" w:space="0" w:color="auto"/>
              <w:left w:val="nil"/>
              <w:bottom w:val="single" w:sz="4" w:space="0" w:color="auto"/>
              <w:right w:val="single" w:sz="8" w:space="0" w:color="auto"/>
            </w:tcBorders>
            <w:shd w:val="clear" w:color="auto" w:fill="auto"/>
          </w:tcPr>
          <w:p w:rsidR="004E0693" w:rsidRPr="005C59B7" w:rsidRDefault="004E0693" w:rsidP="004E0693">
            <w:pPr>
              <w:jc w:val="center"/>
              <w:rPr>
                <w:rFonts w:eastAsia="Times New Roman"/>
                <w:sz w:val="20"/>
                <w:szCs w:val="20"/>
              </w:rPr>
            </w:pPr>
            <w:r w:rsidRPr="005C59B7">
              <w:rPr>
                <w:rFonts w:eastAsia="Times New Roman"/>
                <w:sz w:val="20"/>
                <w:szCs w:val="20"/>
              </w:rPr>
              <w:t>10</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5C59B7" w:rsidRDefault="004E0693" w:rsidP="004E0693">
            <w:pPr>
              <w:jc w:val="center"/>
              <w:rPr>
                <w:rFonts w:eastAsia="Times New Roman"/>
                <w:sz w:val="20"/>
                <w:szCs w:val="20"/>
              </w:rPr>
            </w:pPr>
            <w:r w:rsidRPr="005C59B7">
              <w:rPr>
                <w:rFonts w:eastAsia="Times New Roman"/>
                <w:sz w:val="20"/>
                <w:szCs w:val="20"/>
              </w:rPr>
              <w:t>$1,400</w:t>
            </w:r>
          </w:p>
        </w:tc>
      </w:tr>
      <w:tr w:rsidR="004E0693" w:rsidRPr="00B01D62" w:rsidTr="004E0693">
        <w:trPr>
          <w:trHeight w:val="270"/>
        </w:trPr>
        <w:tc>
          <w:tcPr>
            <w:tcW w:w="2240" w:type="dxa"/>
            <w:tcBorders>
              <w:top w:val="nil"/>
              <w:left w:val="single" w:sz="8" w:space="0" w:color="auto"/>
              <w:bottom w:val="single" w:sz="4" w:space="0" w:color="auto"/>
              <w:right w:val="single" w:sz="8" w:space="0" w:color="auto"/>
            </w:tcBorders>
            <w:shd w:val="clear" w:color="auto" w:fill="auto"/>
            <w:noWrap/>
            <w:vAlign w:val="bottom"/>
            <w:hideMark/>
          </w:tcPr>
          <w:p w:rsidR="004E0693" w:rsidRPr="005C59B7" w:rsidRDefault="004E0693" w:rsidP="004E0693">
            <w:pPr>
              <w:rPr>
                <w:rFonts w:eastAsia="Times New Roman"/>
                <w:sz w:val="20"/>
                <w:szCs w:val="20"/>
              </w:rPr>
            </w:pPr>
            <w:r w:rsidRPr="005C59B7">
              <w:rPr>
                <w:rFonts w:eastAsia="Times New Roman"/>
                <w:sz w:val="20"/>
                <w:szCs w:val="20"/>
              </w:rPr>
              <w:t>Salary – GS-7</w:t>
            </w:r>
          </w:p>
        </w:tc>
        <w:tc>
          <w:tcPr>
            <w:tcW w:w="1270" w:type="dxa"/>
            <w:tcBorders>
              <w:top w:val="nil"/>
              <w:left w:val="nil"/>
              <w:bottom w:val="single" w:sz="4" w:space="0" w:color="auto"/>
              <w:right w:val="single" w:sz="4" w:space="0" w:color="auto"/>
            </w:tcBorders>
            <w:shd w:val="clear" w:color="auto" w:fill="auto"/>
            <w:noWrap/>
            <w:vAlign w:val="bottom"/>
          </w:tcPr>
          <w:p w:rsidR="004E0693" w:rsidRPr="005C59B7" w:rsidRDefault="004E0693" w:rsidP="004E0693">
            <w:pPr>
              <w:jc w:val="center"/>
              <w:rPr>
                <w:rFonts w:eastAsia="Times New Roman"/>
                <w:sz w:val="20"/>
                <w:szCs w:val="20"/>
              </w:rPr>
            </w:pPr>
            <w:r w:rsidRPr="005C59B7">
              <w:rPr>
                <w:rFonts w:eastAsia="Times New Roman"/>
                <w:sz w:val="20"/>
                <w:szCs w:val="20"/>
              </w:rPr>
              <w:t>$170</w:t>
            </w:r>
          </w:p>
        </w:tc>
        <w:tc>
          <w:tcPr>
            <w:tcW w:w="1260" w:type="dxa"/>
            <w:tcBorders>
              <w:top w:val="nil"/>
              <w:left w:val="nil"/>
              <w:bottom w:val="single" w:sz="4" w:space="0" w:color="auto"/>
              <w:right w:val="single" w:sz="8" w:space="0" w:color="auto"/>
            </w:tcBorders>
            <w:shd w:val="clear" w:color="auto" w:fill="auto"/>
          </w:tcPr>
          <w:p w:rsidR="004E0693" w:rsidRPr="005C59B7" w:rsidRDefault="004E0693" w:rsidP="004E0693">
            <w:pPr>
              <w:jc w:val="center"/>
              <w:rPr>
                <w:rFonts w:eastAsia="Times New Roman"/>
                <w:sz w:val="20"/>
                <w:szCs w:val="20"/>
              </w:rPr>
            </w:pPr>
            <w:r w:rsidRPr="005C59B7">
              <w:rPr>
                <w:rFonts w:eastAsia="Times New Roman"/>
                <w:sz w:val="20"/>
                <w:szCs w:val="20"/>
              </w:rPr>
              <w:t>10</w:t>
            </w: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5C59B7" w:rsidRDefault="004E0693" w:rsidP="004E0693">
            <w:pPr>
              <w:jc w:val="center"/>
              <w:rPr>
                <w:rFonts w:eastAsia="Times New Roman"/>
                <w:sz w:val="20"/>
                <w:szCs w:val="20"/>
              </w:rPr>
            </w:pPr>
            <w:r w:rsidRPr="005C59B7">
              <w:rPr>
                <w:rFonts w:eastAsia="Times New Roman"/>
                <w:sz w:val="20"/>
                <w:szCs w:val="20"/>
              </w:rPr>
              <w:t>$1,700</w:t>
            </w:r>
          </w:p>
        </w:tc>
      </w:tr>
      <w:tr w:rsidR="004E0693" w:rsidRPr="00B01D62"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sz w:val="20"/>
                <w:szCs w:val="20"/>
              </w:rPr>
            </w:pPr>
            <w:r w:rsidRPr="005C59B7">
              <w:rPr>
                <w:rFonts w:eastAsia="Times New Roman"/>
                <w:sz w:val="20"/>
                <w:szCs w:val="20"/>
              </w:rPr>
              <w:t>Salary – GS-9</w:t>
            </w:r>
          </w:p>
        </w:tc>
        <w:tc>
          <w:tcPr>
            <w:tcW w:w="1270" w:type="dxa"/>
            <w:tcBorders>
              <w:top w:val="nil"/>
              <w:left w:val="nil"/>
              <w:bottom w:val="single" w:sz="4" w:space="0" w:color="auto"/>
              <w:right w:val="single" w:sz="4" w:space="0" w:color="auto"/>
            </w:tcBorders>
            <w:shd w:val="clear" w:color="auto" w:fill="auto"/>
            <w:noWrap/>
            <w:vAlign w:val="bottom"/>
          </w:tcPr>
          <w:p w:rsidR="004E0693" w:rsidRPr="005C59B7" w:rsidRDefault="004E0693" w:rsidP="004E0693">
            <w:pPr>
              <w:jc w:val="center"/>
              <w:rPr>
                <w:rFonts w:eastAsia="Times New Roman"/>
                <w:sz w:val="20"/>
                <w:szCs w:val="20"/>
              </w:rPr>
            </w:pPr>
            <w:r w:rsidRPr="005C59B7">
              <w:rPr>
                <w:rFonts w:eastAsia="Times New Roman"/>
                <w:sz w:val="20"/>
                <w:szCs w:val="20"/>
              </w:rPr>
              <w:t>$260</w:t>
            </w:r>
          </w:p>
        </w:tc>
        <w:tc>
          <w:tcPr>
            <w:tcW w:w="1260" w:type="dxa"/>
            <w:tcBorders>
              <w:top w:val="nil"/>
              <w:left w:val="nil"/>
              <w:bottom w:val="single" w:sz="4" w:space="0" w:color="auto"/>
              <w:right w:val="single" w:sz="8" w:space="0" w:color="auto"/>
            </w:tcBorders>
            <w:shd w:val="clear" w:color="auto" w:fill="auto"/>
          </w:tcPr>
          <w:p w:rsidR="004E0693" w:rsidRPr="005C59B7" w:rsidRDefault="004E0693" w:rsidP="004E0693">
            <w:pPr>
              <w:jc w:val="center"/>
              <w:rPr>
                <w:rFonts w:eastAsia="Times New Roman"/>
                <w:sz w:val="20"/>
                <w:szCs w:val="20"/>
              </w:rPr>
            </w:pPr>
            <w:r w:rsidRPr="005C59B7">
              <w:rPr>
                <w:rFonts w:eastAsia="Times New Roman"/>
                <w:sz w:val="20"/>
                <w:szCs w:val="20"/>
              </w:rPr>
              <w:t>10</w:t>
            </w:r>
          </w:p>
        </w:tc>
        <w:tc>
          <w:tcPr>
            <w:tcW w:w="1710" w:type="dxa"/>
            <w:tcBorders>
              <w:top w:val="nil"/>
              <w:left w:val="single" w:sz="8" w:space="0" w:color="auto"/>
              <w:bottom w:val="single" w:sz="4" w:space="0" w:color="auto"/>
              <w:right w:val="single" w:sz="4" w:space="0" w:color="auto"/>
            </w:tcBorders>
            <w:shd w:val="clear" w:color="auto" w:fill="auto"/>
            <w:vAlign w:val="bottom"/>
          </w:tcPr>
          <w:p w:rsidR="004E0693" w:rsidRPr="005C59B7" w:rsidRDefault="004E0693" w:rsidP="004E0693">
            <w:pPr>
              <w:jc w:val="center"/>
              <w:rPr>
                <w:rFonts w:eastAsia="Times New Roman"/>
                <w:sz w:val="20"/>
                <w:szCs w:val="20"/>
              </w:rPr>
            </w:pPr>
            <w:r w:rsidRPr="005C59B7">
              <w:rPr>
                <w:rFonts w:eastAsia="Times New Roman"/>
                <w:sz w:val="20"/>
                <w:szCs w:val="20"/>
              </w:rPr>
              <w:t>$2,600</w:t>
            </w:r>
          </w:p>
        </w:tc>
      </w:tr>
      <w:tr w:rsidR="004E0693" w:rsidRPr="00B01D62" w:rsidTr="004E0693">
        <w:trPr>
          <w:trHeight w:val="270"/>
        </w:trPr>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sz w:val="20"/>
                <w:szCs w:val="20"/>
              </w:rPr>
            </w:pPr>
            <w:r w:rsidRPr="005C59B7">
              <w:rPr>
                <w:rFonts w:eastAsia="Times New Roman"/>
                <w:sz w:val="20"/>
                <w:szCs w:val="20"/>
              </w:rPr>
              <w:t>Vehicle</w:t>
            </w:r>
          </w:p>
        </w:tc>
        <w:tc>
          <w:tcPr>
            <w:tcW w:w="1270" w:type="dxa"/>
            <w:tcBorders>
              <w:top w:val="nil"/>
              <w:left w:val="nil"/>
              <w:bottom w:val="single" w:sz="8" w:space="0" w:color="auto"/>
              <w:right w:val="single" w:sz="4" w:space="0" w:color="auto"/>
            </w:tcBorders>
            <w:shd w:val="clear" w:color="auto" w:fill="auto"/>
            <w:noWrap/>
            <w:vAlign w:val="bottom"/>
            <w:hideMark/>
          </w:tcPr>
          <w:p w:rsidR="004E0693" w:rsidRPr="005C59B7" w:rsidRDefault="004E0693" w:rsidP="004E0693">
            <w:pPr>
              <w:jc w:val="center"/>
              <w:rPr>
                <w:rFonts w:eastAsia="Times New Roman"/>
                <w:sz w:val="20"/>
                <w:szCs w:val="20"/>
              </w:rPr>
            </w:pPr>
            <w:r w:rsidRPr="005C59B7">
              <w:rPr>
                <w:rFonts w:eastAsia="Times New Roman"/>
                <w:sz w:val="20"/>
                <w:szCs w:val="20"/>
              </w:rPr>
              <w:t>$500</w:t>
            </w:r>
          </w:p>
        </w:tc>
        <w:tc>
          <w:tcPr>
            <w:tcW w:w="1260" w:type="dxa"/>
            <w:tcBorders>
              <w:top w:val="nil"/>
              <w:left w:val="nil"/>
              <w:bottom w:val="single" w:sz="8" w:space="0" w:color="auto"/>
              <w:right w:val="single" w:sz="8" w:space="0" w:color="auto"/>
            </w:tcBorders>
            <w:shd w:val="clear" w:color="auto" w:fill="auto"/>
          </w:tcPr>
          <w:p w:rsidR="004E0693" w:rsidRPr="005C59B7" w:rsidRDefault="004E0693" w:rsidP="004E0693">
            <w:pPr>
              <w:jc w:val="center"/>
              <w:rPr>
                <w:rFonts w:eastAsia="Times New Roman"/>
                <w:sz w:val="20"/>
                <w:szCs w:val="20"/>
              </w:rPr>
            </w:pPr>
          </w:p>
        </w:tc>
        <w:tc>
          <w:tcPr>
            <w:tcW w:w="1710" w:type="dxa"/>
            <w:tcBorders>
              <w:top w:val="nil"/>
              <w:left w:val="single" w:sz="8" w:space="0" w:color="auto"/>
              <w:bottom w:val="single" w:sz="8" w:space="0" w:color="auto"/>
              <w:right w:val="single" w:sz="4" w:space="0" w:color="auto"/>
            </w:tcBorders>
            <w:shd w:val="clear" w:color="auto" w:fill="auto"/>
            <w:vAlign w:val="bottom"/>
          </w:tcPr>
          <w:p w:rsidR="004E0693" w:rsidRPr="005C59B7" w:rsidRDefault="004E0693" w:rsidP="004E0693">
            <w:pPr>
              <w:jc w:val="center"/>
              <w:rPr>
                <w:rFonts w:eastAsia="Times New Roman"/>
                <w:sz w:val="20"/>
                <w:szCs w:val="20"/>
              </w:rPr>
            </w:pPr>
            <w:r w:rsidRPr="005C59B7">
              <w:rPr>
                <w:rFonts w:eastAsia="Times New Roman"/>
                <w:sz w:val="20"/>
                <w:szCs w:val="20"/>
              </w:rPr>
              <w:t>$500</w:t>
            </w:r>
          </w:p>
        </w:tc>
      </w:tr>
      <w:tr w:rsidR="004E0693" w:rsidRPr="00B01D62"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sz w:val="20"/>
                <w:szCs w:val="20"/>
              </w:rPr>
            </w:pPr>
            <w:r w:rsidRPr="005C59B7">
              <w:rPr>
                <w:rFonts w:eastAsia="Times New Roman"/>
                <w:sz w:val="20"/>
                <w:szCs w:val="20"/>
              </w:rPr>
              <w:t>Equipment</w:t>
            </w:r>
          </w:p>
        </w:tc>
        <w:tc>
          <w:tcPr>
            <w:tcW w:w="1270" w:type="dxa"/>
            <w:tcBorders>
              <w:top w:val="nil"/>
              <w:left w:val="nil"/>
              <w:bottom w:val="nil"/>
              <w:right w:val="single" w:sz="8" w:space="0" w:color="auto"/>
            </w:tcBorders>
            <w:shd w:val="clear" w:color="auto" w:fill="auto"/>
            <w:noWrap/>
            <w:vAlign w:val="bottom"/>
          </w:tcPr>
          <w:p w:rsidR="004E0693" w:rsidRPr="005C59B7" w:rsidRDefault="004E0693" w:rsidP="004E0693">
            <w:pPr>
              <w:jc w:val="center"/>
              <w:rPr>
                <w:rFonts w:eastAsia="Times New Roman"/>
                <w:sz w:val="20"/>
                <w:szCs w:val="20"/>
              </w:rPr>
            </w:pPr>
            <w:r w:rsidRPr="005C59B7">
              <w:rPr>
                <w:rFonts w:eastAsia="Times New Roman"/>
                <w:sz w:val="20"/>
                <w:szCs w:val="20"/>
              </w:rPr>
              <w:t>$125/probe</w:t>
            </w:r>
          </w:p>
        </w:tc>
        <w:tc>
          <w:tcPr>
            <w:tcW w:w="1260" w:type="dxa"/>
            <w:tcBorders>
              <w:top w:val="nil"/>
              <w:left w:val="nil"/>
              <w:bottom w:val="nil"/>
              <w:right w:val="single" w:sz="8" w:space="0" w:color="auto"/>
            </w:tcBorders>
            <w:shd w:val="clear" w:color="auto" w:fill="auto"/>
          </w:tcPr>
          <w:p w:rsidR="004E0693" w:rsidRPr="005C59B7" w:rsidRDefault="004E0693" w:rsidP="004E0693">
            <w:pPr>
              <w:jc w:val="center"/>
              <w:rPr>
                <w:rFonts w:eastAsia="Times New Roman"/>
                <w:sz w:val="20"/>
                <w:szCs w:val="20"/>
              </w:rPr>
            </w:pPr>
            <w:r w:rsidRPr="005C59B7">
              <w:rPr>
                <w:rFonts w:eastAsia="Times New Roman"/>
                <w:sz w:val="20"/>
                <w:szCs w:val="20"/>
              </w:rPr>
              <w:t>25 probes</w:t>
            </w:r>
            <w:r w:rsidRPr="005C59B7">
              <w:rPr>
                <w:rStyle w:val="FootnoteReference"/>
                <w:rFonts w:eastAsia="Times New Roman"/>
                <w:sz w:val="20"/>
                <w:szCs w:val="20"/>
              </w:rPr>
              <w:footnoteReference w:id="10"/>
            </w:r>
          </w:p>
        </w:tc>
        <w:tc>
          <w:tcPr>
            <w:tcW w:w="1710" w:type="dxa"/>
            <w:tcBorders>
              <w:top w:val="nil"/>
              <w:left w:val="single" w:sz="8" w:space="0" w:color="auto"/>
              <w:bottom w:val="nil"/>
              <w:right w:val="single" w:sz="8" w:space="0" w:color="auto"/>
            </w:tcBorders>
            <w:shd w:val="clear" w:color="auto" w:fill="auto"/>
            <w:vAlign w:val="bottom"/>
          </w:tcPr>
          <w:p w:rsidR="004E0693" w:rsidRPr="005C59B7" w:rsidRDefault="004E0693" w:rsidP="004E0693">
            <w:pPr>
              <w:jc w:val="center"/>
              <w:rPr>
                <w:rFonts w:eastAsia="Times New Roman"/>
                <w:sz w:val="20"/>
                <w:szCs w:val="20"/>
              </w:rPr>
            </w:pPr>
            <w:r w:rsidRPr="005C59B7">
              <w:rPr>
                <w:rFonts w:eastAsia="Times New Roman"/>
                <w:sz w:val="20"/>
                <w:szCs w:val="20"/>
              </w:rPr>
              <w:t>$3,125</w:t>
            </w:r>
          </w:p>
        </w:tc>
      </w:tr>
      <w:tr w:rsidR="004E0693" w:rsidRPr="00B01D62" w:rsidTr="004E0693">
        <w:trPr>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5C59B7" w:rsidRDefault="004E0693" w:rsidP="004E0693">
            <w:pPr>
              <w:rPr>
                <w:rFonts w:eastAsia="Times New Roman"/>
                <w:b/>
                <w:sz w:val="20"/>
                <w:szCs w:val="20"/>
              </w:rPr>
            </w:pPr>
            <w:r w:rsidRPr="005C59B7">
              <w:rPr>
                <w:rFonts w:eastAsia="Times New Roman"/>
                <w:b/>
                <w:sz w:val="20"/>
                <w:szCs w:val="20"/>
              </w:rPr>
              <w:lastRenderedPageBreak/>
              <w:t>Total</w:t>
            </w:r>
          </w:p>
        </w:tc>
        <w:tc>
          <w:tcPr>
            <w:tcW w:w="1270" w:type="dxa"/>
            <w:tcBorders>
              <w:top w:val="single" w:sz="8" w:space="0" w:color="auto"/>
              <w:left w:val="nil"/>
              <w:bottom w:val="single" w:sz="8" w:space="0" w:color="auto"/>
              <w:right w:val="single" w:sz="8" w:space="0" w:color="auto"/>
            </w:tcBorders>
            <w:shd w:val="clear" w:color="auto" w:fill="auto"/>
            <w:noWrap/>
            <w:vAlign w:val="bottom"/>
          </w:tcPr>
          <w:p w:rsidR="004E0693" w:rsidRPr="005C59B7" w:rsidRDefault="004E0693" w:rsidP="004E0693">
            <w:pPr>
              <w:jc w:val="center"/>
              <w:rPr>
                <w:rFonts w:eastAsia="Times New Roman"/>
                <w:b/>
                <w:sz w:val="20"/>
                <w:szCs w:val="20"/>
              </w:rPr>
            </w:pPr>
          </w:p>
        </w:tc>
        <w:tc>
          <w:tcPr>
            <w:tcW w:w="1260" w:type="dxa"/>
            <w:tcBorders>
              <w:top w:val="single" w:sz="8" w:space="0" w:color="auto"/>
              <w:left w:val="nil"/>
              <w:bottom w:val="single" w:sz="8" w:space="0" w:color="auto"/>
              <w:right w:val="single" w:sz="8" w:space="0" w:color="auto"/>
            </w:tcBorders>
            <w:shd w:val="clear" w:color="auto" w:fill="auto"/>
          </w:tcPr>
          <w:p w:rsidR="004E0693" w:rsidRPr="005C59B7"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5C59B7" w:rsidRDefault="004E0693" w:rsidP="004E0693">
            <w:pPr>
              <w:jc w:val="center"/>
              <w:rPr>
                <w:rFonts w:eastAsia="Times New Roman"/>
                <w:b/>
                <w:sz w:val="20"/>
                <w:szCs w:val="20"/>
              </w:rPr>
            </w:pPr>
            <w:r w:rsidRPr="005C59B7">
              <w:rPr>
                <w:rFonts w:eastAsia="Times New Roman"/>
                <w:b/>
                <w:sz w:val="20"/>
                <w:szCs w:val="20"/>
              </w:rPr>
              <w:t>$9,325</w:t>
            </w:r>
          </w:p>
        </w:tc>
      </w:tr>
    </w:tbl>
    <w:p w:rsidR="004E0693" w:rsidRDefault="004E0693" w:rsidP="004E0693"/>
    <w:p w:rsidR="004E0693" w:rsidRDefault="004E0693" w:rsidP="004E0693"/>
    <w:p w:rsidR="004E0693" w:rsidRPr="0031559A" w:rsidRDefault="004E0693" w:rsidP="004E0693">
      <w:pPr>
        <w:pStyle w:val="Heading2"/>
        <w:framePr w:wrap="around"/>
        <w:rPr>
          <w:rStyle w:val="Strong"/>
          <w:b/>
        </w:rPr>
      </w:pPr>
      <w:bookmarkStart w:id="18" w:name="_Toc358103966"/>
      <w:r w:rsidRPr="0031559A">
        <w:rPr>
          <w:rStyle w:val="Strong"/>
          <w:b/>
        </w:rPr>
        <w:t xml:space="preserve">Question #9:  Are Forest Prevention Practices effective in minimizing impacts of </w:t>
      </w:r>
      <w:r w:rsidR="00B759FA">
        <w:rPr>
          <w:rStyle w:val="Strong"/>
          <w:b/>
        </w:rPr>
        <w:t>restoration</w:t>
      </w:r>
      <w:r w:rsidRPr="0031559A">
        <w:rPr>
          <w:rStyle w:val="Strong"/>
          <w:b/>
        </w:rPr>
        <w:t xml:space="preserve"> treatments (including prescribed fire) on invasive plant species (new and/or existing?</w:t>
      </w:r>
      <w:bookmarkEnd w:id="18"/>
    </w:p>
    <w:p w:rsidR="004E0693" w:rsidRDefault="004E0693" w:rsidP="004E0693"/>
    <w:p w:rsidR="004E0693" w:rsidRPr="0028411D" w:rsidRDefault="004E0693" w:rsidP="004E0693">
      <w:r w:rsidRPr="0028411D">
        <w:t xml:space="preserve">Invasive Plants are non-native plants whose introduction does or is likely to cause economic or environmental harm or harm to human health.  Invasive plants displace native plant communities, increase fire hazard, degrade fish and wildlife habitat, eliminate rare and cultural plants, increase soil erosion, and adversely affect scenic beauty and recreational opportunities.  Because of their competitive abilities, invasive plants can spread rapidly across the landscape, unimpeded by ownership or administrative boundaries.  </w:t>
      </w:r>
    </w:p>
    <w:p w:rsidR="004E0693" w:rsidRPr="0028411D" w:rsidRDefault="004E0693" w:rsidP="004E0693"/>
    <w:p w:rsidR="004E0693" w:rsidRPr="0028411D" w:rsidRDefault="004E0693" w:rsidP="004E0693">
      <w:r w:rsidRPr="0028411D">
        <w:t xml:space="preserve">In 2005, the Fremont-Winema National Forest adopted Invasive Species Prevention Practices.  </w:t>
      </w:r>
      <w:r w:rsidRPr="0028411D">
        <w:rPr>
          <w:bCs/>
        </w:rPr>
        <w:t xml:space="preserve">These guidelines are designed to minimize the introduction of invasive species, minimize conditions that favor the spread of invasive species, and minimize conditions that favor the establishment of invasive species.  The question posed above is to analyze if our Forest Prevention Practices are being effective.  </w:t>
      </w:r>
    </w:p>
    <w:p w:rsidR="004E0693" w:rsidRPr="0028411D" w:rsidRDefault="004E0693" w:rsidP="004E0693"/>
    <w:p w:rsidR="004E0693" w:rsidRPr="00FB6D5F" w:rsidRDefault="004E0693" w:rsidP="004E0693">
      <w:r w:rsidRPr="00FB6D5F">
        <w:t>Table XX:  Goals, Indicators, Scale, and Ty</w:t>
      </w:r>
      <w:r>
        <w:t>pe of Monitoring for Question #</w:t>
      </w:r>
    </w:p>
    <w:tbl>
      <w:tblPr>
        <w:tblW w:w="8920" w:type="dxa"/>
        <w:tblInd w:w="93" w:type="dxa"/>
        <w:tblLook w:val="04A0" w:firstRow="1" w:lastRow="0" w:firstColumn="1" w:lastColumn="0" w:noHBand="0" w:noVBand="1"/>
      </w:tblPr>
      <w:tblGrid>
        <w:gridCol w:w="3317"/>
        <w:gridCol w:w="2808"/>
        <w:gridCol w:w="1270"/>
        <w:gridCol w:w="1525"/>
      </w:tblGrid>
      <w:tr w:rsidR="004E0693" w:rsidRPr="00FD31C9" w:rsidTr="004E0693">
        <w:trPr>
          <w:trHeight w:val="530"/>
        </w:trPr>
        <w:tc>
          <w:tcPr>
            <w:tcW w:w="3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Goals</w:t>
            </w:r>
          </w:p>
        </w:tc>
        <w:tc>
          <w:tcPr>
            <w:tcW w:w="2808"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Indicators</w:t>
            </w:r>
          </w:p>
        </w:tc>
        <w:tc>
          <w:tcPr>
            <w:tcW w:w="1270"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Scale of Monitoring</w:t>
            </w:r>
          </w:p>
        </w:tc>
        <w:tc>
          <w:tcPr>
            <w:tcW w:w="1525" w:type="dxa"/>
            <w:tcBorders>
              <w:top w:val="single" w:sz="4" w:space="0" w:color="auto"/>
              <w:left w:val="nil"/>
              <w:bottom w:val="single" w:sz="4" w:space="0" w:color="auto"/>
              <w:right w:val="single" w:sz="4" w:space="0" w:color="auto"/>
            </w:tcBorders>
            <w:shd w:val="clear" w:color="auto" w:fill="D9D9D9" w:themeFill="background1" w:themeFillShade="D9"/>
          </w:tcPr>
          <w:p w:rsidR="004E0693" w:rsidRPr="008C3BF5" w:rsidRDefault="004E0693" w:rsidP="004E0693">
            <w:pPr>
              <w:jc w:val="center"/>
              <w:rPr>
                <w:b/>
                <w:sz w:val="20"/>
                <w:szCs w:val="20"/>
              </w:rPr>
            </w:pPr>
            <w:r w:rsidRPr="008C3BF5">
              <w:rPr>
                <w:b/>
                <w:sz w:val="20"/>
                <w:szCs w:val="20"/>
              </w:rPr>
              <w:t>Type of Monitoring</w:t>
            </w:r>
          </w:p>
        </w:tc>
      </w:tr>
      <w:tr w:rsidR="004E0693" w:rsidRPr="009A74D7" w:rsidTr="004E0693">
        <w:trPr>
          <w:trHeight w:val="1151"/>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693" w:rsidRPr="009A74D7" w:rsidRDefault="004E0693" w:rsidP="004E0693">
            <w:pPr>
              <w:rPr>
                <w:rFonts w:eastAsia="Times New Roman"/>
                <w:sz w:val="18"/>
                <w:szCs w:val="18"/>
              </w:rPr>
            </w:pPr>
            <w:r>
              <w:rPr>
                <w:rFonts w:eastAsia="Times New Roman"/>
                <w:sz w:val="18"/>
                <w:szCs w:val="18"/>
              </w:rPr>
              <w:t>To minimize the occurre</w:t>
            </w:r>
            <w:r w:rsidRPr="009A74D7">
              <w:rPr>
                <w:rFonts w:eastAsia="Times New Roman"/>
                <w:sz w:val="18"/>
                <w:szCs w:val="18"/>
              </w:rPr>
              <w:t>nce of new invasive plant sites and/or expansion of existing sites.</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4E0693" w:rsidRPr="009A74D7" w:rsidRDefault="004E0693" w:rsidP="004E0693">
            <w:pPr>
              <w:rPr>
                <w:rFonts w:eastAsia="Times New Roman"/>
                <w:sz w:val="18"/>
                <w:szCs w:val="18"/>
              </w:rPr>
            </w:pPr>
            <w:r w:rsidRPr="009A74D7">
              <w:rPr>
                <w:rFonts w:eastAsia="Times New Roman"/>
                <w:sz w:val="18"/>
                <w:szCs w:val="18"/>
              </w:rPr>
              <w:t xml:space="preserve">Number of new invasive plant sites discovered and/or expansion of existing invasive plant sites within or immediately adjacent to veg. management activities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4E0693" w:rsidRPr="009A74D7" w:rsidRDefault="004E0693" w:rsidP="004E0693">
            <w:pPr>
              <w:jc w:val="center"/>
              <w:rPr>
                <w:rFonts w:eastAsia="Times New Roman"/>
                <w:sz w:val="18"/>
                <w:szCs w:val="18"/>
              </w:rPr>
            </w:pPr>
            <w:r w:rsidRPr="009A74D7">
              <w:rPr>
                <w:rFonts w:eastAsia="Times New Roman"/>
                <w:sz w:val="18"/>
                <w:szCs w:val="18"/>
              </w:rPr>
              <w:t>Stand and Landscape</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4E0693" w:rsidRPr="009A74D7" w:rsidRDefault="004E0693" w:rsidP="004E0693">
            <w:pPr>
              <w:jc w:val="center"/>
              <w:rPr>
                <w:rFonts w:eastAsia="Times New Roman"/>
                <w:sz w:val="18"/>
                <w:szCs w:val="18"/>
              </w:rPr>
            </w:pPr>
            <w:r w:rsidRPr="009A74D7">
              <w:rPr>
                <w:rFonts w:eastAsia="Times New Roman"/>
                <w:sz w:val="18"/>
                <w:szCs w:val="18"/>
              </w:rPr>
              <w:t>Effectiveness</w:t>
            </w:r>
          </w:p>
        </w:tc>
      </w:tr>
    </w:tbl>
    <w:p w:rsidR="004E0693" w:rsidRPr="009A74D7" w:rsidRDefault="004E0693" w:rsidP="004E0693">
      <w:pPr>
        <w:rPr>
          <w:u w:val="single"/>
        </w:rPr>
      </w:pPr>
    </w:p>
    <w:p w:rsidR="00C4532D" w:rsidRPr="00C4532D" w:rsidRDefault="00C4532D" w:rsidP="004E0693">
      <w:pPr>
        <w:rPr>
          <w:b/>
        </w:rPr>
      </w:pPr>
      <w:r w:rsidRPr="00C4532D">
        <w:rPr>
          <w:b/>
        </w:rPr>
        <w:t>Description of Methodology</w:t>
      </w:r>
    </w:p>
    <w:p w:rsidR="004E0693" w:rsidRPr="009A74D7" w:rsidRDefault="004E0693" w:rsidP="004E0693">
      <w:r w:rsidRPr="009A74D7">
        <w:t xml:space="preserve">To determine the high priority areas within a project area for the Biophysical Monitoring Crew to survey, Forest Service personnel will conduct a GIS exercise that will take 3 items into considerations:  </w:t>
      </w:r>
    </w:p>
    <w:p w:rsidR="004E0693" w:rsidRPr="009A74D7" w:rsidRDefault="004E0693" w:rsidP="00F4496A">
      <w:pPr>
        <w:pStyle w:val="ListParagraph"/>
        <w:numPr>
          <w:ilvl w:val="0"/>
          <w:numId w:val="5"/>
        </w:numPr>
      </w:pPr>
      <w:r w:rsidRPr="009A74D7">
        <w:t>Number of invasive plant sites present within the project area and adjacent to the project area prior to the vegetation management activity</w:t>
      </w:r>
    </w:p>
    <w:p w:rsidR="004E0693" w:rsidRPr="009A74D7" w:rsidRDefault="004E0693" w:rsidP="00F4496A">
      <w:pPr>
        <w:pStyle w:val="ListParagraph"/>
        <w:numPr>
          <w:ilvl w:val="0"/>
          <w:numId w:val="5"/>
        </w:numPr>
      </w:pPr>
      <w:r w:rsidRPr="009A74D7">
        <w:t>The type of vegetation management activity that will or has occurred</w:t>
      </w:r>
    </w:p>
    <w:p w:rsidR="004E0693" w:rsidRPr="009A74D7" w:rsidRDefault="004E0693" w:rsidP="00F4496A">
      <w:pPr>
        <w:pStyle w:val="ListParagraph"/>
        <w:numPr>
          <w:ilvl w:val="0"/>
          <w:numId w:val="5"/>
        </w:numPr>
      </w:pPr>
      <w:r w:rsidRPr="009A74D7">
        <w:t>History of vegetation management activities for the project area</w:t>
      </w:r>
    </w:p>
    <w:p w:rsidR="004E0693" w:rsidRPr="009A74D7" w:rsidRDefault="004E0693" w:rsidP="004E0693"/>
    <w:p w:rsidR="004E0693" w:rsidRPr="009A74D7" w:rsidRDefault="004E0693" w:rsidP="004E0693">
      <w:r w:rsidRPr="009A74D7">
        <w:t xml:space="preserve">Once these high priority areas are identified, the Biophysical Monitoring Crew will be asked to conduct pre and/or post implementation ocular surveys.  </w:t>
      </w:r>
    </w:p>
    <w:p w:rsidR="004E0693" w:rsidRPr="009A74D7" w:rsidRDefault="004E0693" w:rsidP="004E0693">
      <w:pPr>
        <w:rPr>
          <w:u w:val="single"/>
        </w:rPr>
      </w:pPr>
    </w:p>
    <w:p w:rsidR="004E0693" w:rsidRDefault="004E0693" w:rsidP="004E0693">
      <w:pPr>
        <w:rPr>
          <w:rStyle w:val="Strong"/>
        </w:rPr>
      </w:pPr>
      <w:r w:rsidRPr="009A74D7">
        <w:rPr>
          <w:rStyle w:val="Strong"/>
        </w:rPr>
        <w:t>Who will Collect the Data</w:t>
      </w:r>
      <w:r>
        <w:rPr>
          <w:rStyle w:val="Strong"/>
        </w:rPr>
        <w:t>?</w:t>
      </w:r>
    </w:p>
    <w:p w:rsidR="004E0693" w:rsidRPr="009A74D7" w:rsidRDefault="004E0693" w:rsidP="004E0693">
      <w:r w:rsidRPr="009A74D7">
        <w:t>Field data by project area would be collected by the Biophysical Monitoring Crew.  Forest Service personnel would collect data while conducting treatments on existing invasive plant sites throughout the entire CFLR boundary.</w:t>
      </w:r>
    </w:p>
    <w:p w:rsidR="004E0693" w:rsidRPr="009A74D7" w:rsidRDefault="004E0693" w:rsidP="004E0693">
      <w:pPr>
        <w:rPr>
          <w:u w:val="single"/>
        </w:rPr>
      </w:pPr>
    </w:p>
    <w:p w:rsidR="004E0693" w:rsidRDefault="004E0693" w:rsidP="004E0693">
      <w:pPr>
        <w:rPr>
          <w:rStyle w:val="Strong"/>
        </w:rPr>
      </w:pPr>
      <w:r w:rsidRPr="009A74D7">
        <w:rPr>
          <w:rStyle w:val="Strong"/>
        </w:rPr>
        <w:t>When, How, and Who will Analyze the Data and Report</w:t>
      </w:r>
      <w:r>
        <w:rPr>
          <w:rStyle w:val="Strong"/>
        </w:rPr>
        <w:t xml:space="preserve">?  </w:t>
      </w:r>
    </w:p>
    <w:p w:rsidR="004E0693" w:rsidRPr="009A74D7" w:rsidRDefault="004E0693" w:rsidP="004E0693">
      <w:r w:rsidRPr="009A74D7">
        <w:t>The Biophysical Monitoring Crew will submit the invasive plant data sheets to the Forest Service in the fall immediately following the field season.  Forest Service personnel will annually update the NRIS Invasive Species Inventory GIS layer with all data collected from the Biophysical Monitoring Crew and Forest Service personnel during the field season.  Forest Service personnel will analyze all new and old data by project area to determine impacts (if any) of the vegetation management activity on invasive plant populations.</w:t>
      </w:r>
    </w:p>
    <w:p w:rsidR="004E0693" w:rsidRPr="009A74D7" w:rsidRDefault="004E0693" w:rsidP="004E0693">
      <w:pPr>
        <w:rPr>
          <w:rStyle w:val="Strong"/>
        </w:rPr>
      </w:pPr>
      <w:r w:rsidRPr="009A74D7">
        <w:rPr>
          <w:rStyle w:val="Strong"/>
        </w:rPr>
        <w:lastRenderedPageBreak/>
        <w:t>Where and How the Data will be Stored</w:t>
      </w:r>
      <w:r>
        <w:rPr>
          <w:rStyle w:val="Strong"/>
        </w:rPr>
        <w:t>?</w:t>
      </w:r>
    </w:p>
    <w:p w:rsidR="004E0693" w:rsidRPr="009A74D7" w:rsidRDefault="004E0693" w:rsidP="004E0693">
      <w:r w:rsidRPr="009A74D7">
        <w:t>Biophysical Monitoring Crew shall submit a hard copy site form for any new invasive plant infestation found and updates on any existing infestation noted.  Forest Service personnel complete a hard copy site form for every new invasive plant site discovered.  Forest Service personnel record any updates to existing invasive plant infestations on a hard copy site form.  The information from the hard copy site forms is incorporated into the NRIS Invasive Species Inventory GIS layer.</w:t>
      </w:r>
    </w:p>
    <w:p w:rsidR="004E0693" w:rsidRPr="009A74D7" w:rsidRDefault="004E0693" w:rsidP="004E0693">
      <w:pPr>
        <w:rPr>
          <w:sz w:val="20"/>
          <w:szCs w:val="20"/>
        </w:rPr>
      </w:pPr>
    </w:p>
    <w:p w:rsidR="004E0693" w:rsidRPr="009A74D7" w:rsidRDefault="004E0693" w:rsidP="004E0693">
      <w:pPr>
        <w:rPr>
          <w:rStyle w:val="Strong"/>
        </w:rPr>
      </w:pPr>
      <w:r w:rsidRPr="009A74D7">
        <w:rPr>
          <w:rStyle w:val="Strong"/>
        </w:rPr>
        <w:t xml:space="preserve">Estimate of Budget </w:t>
      </w:r>
    </w:p>
    <w:p w:rsidR="004E0693" w:rsidRPr="009A74D7" w:rsidRDefault="004E0693" w:rsidP="004E0693">
      <w:r w:rsidRPr="009A74D7">
        <w:t>Table X. Estimated budget for data collection, data storage, analysis and reporting</w:t>
      </w:r>
    </w:p>
    <w:tbl>
      <w:tblPr>
        <w:tblW w:w="9218" w:type="dxa"/>
        <w:tblInd w:w="93" w:type="dxa"/>
        <w:tblLook w:val="04A0" w:firstRow="1" w:lastRow="0" w:firstColumn="1" w:lastColumn="0" w:noHBand="0" w:noVBand="1"/>
      </w:tblPr>
      <w:tblGrid>
        <w:gridCol w:w="15"/>
        <w:gridCol w:w="2240"/>
        <w:gridCol w:w="1270"/>
        <w:gridCol w:w="1260"/>
        <w:gridCol w:w="1710"/>
        <w:gridCol w:w="2723"/>
      </w:tblGrid>
      <w:tr w:rsidR="004E0693" w:rsidRPr="009A74D7" w:rsidTr="00CF1B95">
        <w:trPr>
          <w:gridBefore w:val="1"/>
          <w:gridAfter w:val="1"/>
          <w:wBefore w:w="15" w:type="dxa"/>
          <w:wAfter w:w="2723" w:type="dxa"/>
          <w:trHeight w:val="270"/>
        </w:trPr>
        <w:tc>
          <w:tcPr>
            <w:tcW w:w="2240" w:type="dxa"/>
            <w:tcBorders>
              <w:top w:val="single" w:sz="8" w:space="0" w:color="auto"/>
              <w:left w:val="single" w:sz="8" w:space="0" w:color="auto"/>
              <w:bottom w:val="single" w:sz="8" w:space="0" w:color="auto"/>
              <w:right w:val="single" w:sz="8" w:space="0" w:color="auto"/>
            </w:tcBorders>
            <w:shd w:val="pct12" w:color="auto" w:fill="auto"/>
            <w:noWrap/>
            <w:vAlign w:val="bottom"/>
          </w:tcPr>
          <w:p w:rsidR="004E0693" w:rsidRPr="009A74D7" w:rsidRDefault="004E0693" w:rsidP="004E0693">
            <w:pPr>
              <w:rPr>
                <w:rFonts w:eastAsia="Times New Roman"/>
                <w:b/>
                <w:sz w:val="20"/>
                <w:szCs w:val="20"/>
              </w:rPr>
            </w:pPr>
            <w:r w:rsidRPr="009A74D7">
              <w:rPr>
                <w:rFonts w:eastAsia="Times New Roman"/>
                <w:b/>
                <w:sz w:val="20"/>
                <w:szCs w:val="20"/>
              </w:rPr>
              <w:t>Expense</w:t>
            </w:r>
          </w:p>
        </w:tc>
        <w:tc>
          <w:tcPr>
            <w:tcW w:w="1270" w:type="dxa"/>
            <w:tcBorders>
              <w:top w:val="single" w:sz="8" w:space="0" w:color="auto"/>
              <w:left w:val="nil"/>
              <w:bottom w:val="single" w:sz="8" w:space="0" w:color="auto"/>
              <w:right w:val="single" w:sz="8" w:space="0" w:color="auto"/>
            </w:tcBorders>
            <w:shd w:val="pct12" w:color="auto" w:fill="auto"/>
            <w:vAlign w:val="bottom"/>
            <w:hideMark/>
          </w:tcPr>
          <w:p w:rsidR="004E0693" w:rsidRPr="009A74D7" w:rsidRDefault="004E0693" w:rsidP="004E0693">
            <w:pPr>
              <w:jc w:val="center"/>
              <w:rPr>
                <w:rFonts w:eastAsia="Times New Roman"/>
                <w:b/>
                <w:sz w:val="20"/>
                <w:szCs w:val="20"/>
              </w:rPr>
            </w:pPr>
            <w:r w:rsidRPr="009A74D7">
              <w:rPr>
                <w:rFonts w:eastAsia="Times New Roman"/>
                <w:b/>
                <w:sz w:val="20"/>
                <w:szCs w:val="20"/>
              </w:rPr>
              <w:t> Cost/Unit</w:t>
            </w:r>
          </w:p>
        </w:tc>
        <w:tc>
          <w:tcPr>
            <w:tcW w:w="1260" w:type="dxa"/>
            <w:tcBorders>
              <w:top w:val="single" w:sz="8" w:space="0" w:color="auto"/>
              <w:left w:val="nil"/>
              <w:bottom w:val="single" w:sz="8" w:space="0" w:color="auto"/>
              <w:right w:val="single" w:sz="8" w:space="0" w:color="auto"/>
            </w:tcBorders>
            <w:shd w:val="pct12" w:color="auto" w:fill="auto"/>
          </w:tcPr>
          <w:p w:rsidR="004E0693" w:rsidRPr="009A74D7" w:rsidRDefault="004E0693" w:rsidP="004E0693">
            <w:pPr>
              <w:jc w:val="center"/>
              <w:rPr>
                <w:rFonts w:eastAsia="Times New Roman"/>
                <w:b/>
                <w:sz w:val="20"/>
                <w:szCs w:val="20"/>
              </w:rPr>
            </w:pPr>
            <w:r w:rsidRPr="009A74D7">
              <w:rPr>
                <w:rFonts w:eastAsia="Times New Roman"/>
                <w:b/>
                <w:sz w:val="20"/>
                <w:szCs w:val="20"/>
              </w:rPr>
              <w:t># Units</w:t>
            </w:r>
          </w:p>
        </w:tc>
        <w:tc>
          <w:tcPr>
            <w:tcW w:w="1710" w:type="dxa"/>
            <w:tcBorders>
              <w:top w:val="single" w:sz="8" w:space="0" w:color="auto"/>
              <w:left w:val="single" w:sz="8" w:space="0" w:color="auto"/>
              <w:bottom w:val="single" w:sz="8" w:space="0" w:color="auto"/>
              <w:right w:val="single" w:sz="8" w:space="0" w:color="auto"/>
            </w:tcBorders>
            <w:shd w:val="pct12" w:color="auto" w:fill="auto"/>
            <w:vAlign w:val="bottom"/>
          </w:tcPr>
          <w:p w:rsidR="004E0693" w:rsidRPr="009A74D7" w:rsidRDefault="004E0693" w:rsidP="004E0693">
            <w:pPr>
              <w:jc w:val="center"/>
              <w:rPr>
                <w:rFonts w:eastAsia="Times New Roman"/>
                <w:b/>
                <w:sz w:val="20"/>
                <w:szCs w:val="20"/>
              </w:rPr>
            </w:pPr>
            <w:r w:rsidRPr="009A74D7">
              <w:rPr>
                <w:rFonts w:eastAsia="Times New Roman"/>
                <w:b/>
                <w:sz w:val="20"/>
                <w:szCs w:val="20"/>
              </w:rPr>
              <w:t> Total Cost</w:t>
            </w:r>
          </w:p>
        </w:tc>
      </w:tr>
      <w:tr w:rsidR="004E0693" w:rsidRPr="009A74D7" w:rsidTr="00CF1B95">
        <w:trPr>
          <w:gridBefore w:val="1"/>
          <w:gridAfter w:val="1"/>
          <w:wBefore w:w="15" w:type="dxa"/>
          <w:wAfter w:w="2723" w:type="dxa"/>
          <w:trHeight w:val="270"/>
        </w:trPr>
        <w:tc>
          <w:tcPr>
            <w:tcW w:w="2240" w:type="dxa"/>
            <w:tcBorders>
              <w:top w:val="single" w:sz="8" w:space="0" w:color="auto"/>
              <w:left w:val="single" w:sz="8" w:space="0" w:color="auto"/>
              <w:bottom w:val="single" w:sz="4" w:space="0" w:color="auto"/>
              <w:right w:val="single" w:sz="8" w:space="0" w:color="auto"/>
            </w:tcBorders>
            <w:shd w:val="clear" w:color="auto" w:fill="auto"/>
            <w:noWrap/>
            <w:vAlign w:val="bottom"/>
          </w:tcPr>
          <w:p w:rsidR="004E0693" w:rsidRPr="009A74D7" w:rsidRDefault="004E0693" w:rsidP="004E0693">
            <w:pPr>
              <w:rPr>
                <w:rFonts w:eastAsia="Times New Roman"/>
                <w:sz w:val="20"/>
                <w:szCs w:val="20"/>
              </w:rPr>
            </w:pPr>
            <w:r w:rsidRPr="009A74D7">
              <w:rPr>
                <w:rFonts w:eastAsia="Times New Roman"/>
                <w:sz w:val="20"/>
                <w:szCs w:val="20"/>
              </w:rPr>
              <w:t xml:space="preserve">Salary </w:t>
            </w:r>
          </w:p>
        </w:tc>
        <w:tc>
          <w:tcPr>
            <w:tcW w:w="1270" w:type="dxa"/>
            <w:tcBorders>
              <w:top w:val="single" w:sz="8" w:space="0" w:color="auto"/>
              <w:left w:val="nil"/>
              <w:bottom w:val="single" w:sz="4" w:space="0" w:color="auto"/>
              <w:right w:val="single" w:sz="4" w:space="0" w:color="auto"/>
            </w:tcBorders>
            <w:shd w:val="clear" w:color="auto" w:fill="auto"/>
            <w:vAlign w:val="bottom"/>
            <w:hideMark/>
          </w:tcPr>
          <w:p w:rsidR="004E0693" w:rsidRPr="009A74D7" w:rsidRDefault="004E0693" w:rsidP="004E0693">
            <w:pPr>
              <w:jc w:val="center"/>
              <w:rPr>
                <w:rFonts w:eastAsia="Times New Roman"/>
                <w:sz w:val="20"/>
                <w:szCs w:val="20"/>
              </w:rPr>
            </w:pPr>
            <w:r w:rsidRPr="009A74D7">
              <w:rPr>
                <w:rFonts w:eastAsia="Times New Roman"/>
                <w:sz w:val="20"/>
                <w:szCs w:val="20"/>
              </w:rPr>
              <w:t>$30.84</w:t>
            </w:r>
          </w:p>
        </w:tc>
        <w:tc>
          <w:tcPr>
            <w:tcW w:w="1260" w:type="dxa"/>
            <w:tcBorders>
              <w:top w:val="single" w:sz="8" w:space="0" w:color="auto"/>
              <w:left w:val="nil"/>
              <w:bottom w:val="single" w:sz="4" w:space="0" w:color="auto"/>
              <w:right w:val="single" w:sz="8" w:space="0" w:color="auto"/>
            </w:tcBorders>
            <w:shd w:val="clear" w:color="auto" w:fill="auto"/>
          </w:tcPr>
          <w:p w:rsidR="004E0693" w:rsidRPr="009A74D7" w:rsidRDefault="004E0693" w:rsidP="004E0693">
            <w:pPr>
              <w:jc w:val="center"/>
              <w:rPr>
                <w:rFonts w:eastAsia="Times New Roman"/>
                <w:sz w:val="20"/>
                <w:szCs w:val="20"/>
              </w:rPr>
            </w:pPr>
            <w:r w:rsidRPr="009A74D7">
              <w:rPr>
                <w:rFonts w:eastAsia="Times New Roman"/>
                <w:sz w:val="20"/>
                <w:szCs w:val="20"/>
              </w:rPr>
              <w:t>120</w:t>
            </w:r>
          </w:p>
        </w:tc>
        <w:tc>
          <w:tcPr>
            <w:tcW w:w="1710" w:type="dxa"/>
            <w:tcBorders>
              <w:top w:val="single" w:sz="8" w:space="0" w:color="auto"/>
              <w:left w:val="single" w:sz="8" w:space="0" w:color="auto"/>
              <w:bottom w:val="single" w:sz="4" w:space="0" w:color="auto"/>
              <w:right w:val="single" w:sz="4" w:space="0" w:color="auto"/>
            </w:tcBorders>
            <w:shd w:val="clear" w:color="auto" w:fill="auto"/>
            <w:vAlign w:val="bottom"/>
          </w:tcPr>
          <w:p w:rsidR="004E0693" w:rsidRPr="009A74D7" w:rsidRDefault="004E0693" w:rsidP="004E0693">
            <w:pPr>
              <w:jc w:val="center"/>
              <w:rPr>
                <w:rFonts w:eastAsia="Times New Roman"/>
                <w:sz w:val="20"/>
                <w:szCs w:val="20"/>
              </w:rPr>
            </w:pPr>
            <w:r w:rsidRPr="009A74D7">
              <w:rPr>
                <w:rFonts w:eastAsia="Times New Roman"/>
                <w:sz w:val="20"/>
                <w:szCs w:val="20"/>
              </w:rPr>
              <w:t>$</w:t>
            </w:r>
            <w:r>
              <w:rPr>
                <w:rFonts w:eastAsia="Times New Roman"/>
                <w:sz w:val="20"/>
                <w:szCs w:val="20"/>
              </w:rPr>
              <w:t>3,701</w:t>
            </w:r>
          </w:p>
        </w:tc>
      </w:tr>
      <w:tr w:rsidR="004E0693" w:rsidRPr="009A74D7" w:rsidTr="00CF1B95">
        <w:trPr>
          <w:gridBefore w:val="1"/>
          <w:gridAfter w:val="1"/>
          <w:wBefore w:w="15" w:type="dxa"/>
          <w:wAfter w:w="2723" w:type="dxa"/>
          <w:trHeight w:val="270"/>
        </w:trPr>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4E0693" w:rsidRPr="006A0426" w:rsidRDefault="004E0693" w:rsidP="004E0693">
            <w:pPr>
              <w:rPr>
                <w:rFonts w:eastAsia="Times New Roman"/>
                <w:b/>
                <w:sz w:val="20"/>
                <w:szCs w:val="20"/>
              </w:rPr>
            </w:pPr>
            <w:r w:rsidRPr="006A0426">
              <w:rPr>
                <w:rFonts w:eastAsia="Times New Roman"/>
                <w:b/>
                <w:sz w:val="20"/>
                <w:szCs w:val="20"/>
              </w:rPr>
              <w:t>Total</w:t>
            </w:r>
          </w:p>
        </w:tc>
        <w:tc>
          <w:tcPr>
            <w:tcW w:w="1270" w:type="dxa"/>
            <w:tcBorders>
              <w:top w:val="single" w:sz="8" w:space="0" w:color="auto"/>
              <w:left w:val="nil"/>
              <w:bottom w:val="single" w:sz="8" w:space="0" w:color="auto"/>
              <w:right w:val="single" w:sz="8" w:space="0" w:color="auto"/>
            </w:tcBorders>
            <w:shd w:val="clear" w:color="auto" w:fill="auto"/>
            <w:noWrap/>
            <w:vAlign w:val="bottom"/>
            <w:hideMark/>
          </w:tcPr>
          <w:p w:rsidR="004E0693" w:rsidRPr="006A0426" w:rsidRDefault="004E0693" w:rsidP="004E0693">
            <w:pPr>
              <w:jc w:val="center"/>
              <w:rPr>
                <w:rFonts w:eastAsia="Times New Roman"/>
                <w:b/>
                <w:sz w:val="20"/>
                <w:szCs w:val="20"/>
              </w:rPr>
            </w:pPr>
            <w:r w:rsidRPr="006A0426">
              <w:rPr>
                <w:rFonts w:eastAsia="Times New Roman"/>
                <w:b/>
                <w:sz w:val="20"/>
                <w:szCs w:val="20"/>
              </w:rPr>
              <w:t>$30.84</w:t>
            </w:r>
          </w:p>
        </w:tc>
        <w:tc>
          <w:tcPr>
            <w:tcW w:w="1260" w:type="dxa"/>
            <w:tcBorders>
              <w:top w:val="single" w:sz="8" w:space="0" w:color="auto"/>
              <w:left w:val="nil"/>
              <w:bottom w:val="single" w:sz="8" w:space="0" w:color="auto"/>
              <w:right w:val="single" w:sz="8" w:space="0" w:color="auto"/>
            </w:tcBorders>
            <w:shd w:val="clear" w:color="auto" w:fill="auto"/>
          </w:tcPr>
          <w:p w:rsidR="004E0693" w:rsidRPr="006A0426" w:rsidRDefault="004E0693" w:rsidP="004E0693">
            <w:pPr>
              <w:jc w:val="center"/>
              <w:rPr>
                <w:rFonts w:eastAsia="Times New Roman"/>
                <w:b/>
                <w:sz w:val="20"/>
                <w:szCs w:val="20"/>
              </w:rPr>
            </w:pPr>
          </w:p>
        </w:tc>
        <w:tc>
          <w:tcPr>
            <w:tcW w:w="1710" w:type="dxa"/>
            <w:tcBorders>
              <w:top w:val="single" w:sz="8" w:space="0" w:color="auto"/>
              <w:left w:val="single" w:sz="8" w:space="0" w:color="auto"/>
              <w:bottom w:val="single" w:sz="8" w:space="0" w:color="auto"/>
              <w:right w:val="single" w:sz="8" w:space="0" w:color="auto"/>
            </w:tcBorders>
            <w:shd w:val="clear" w:color="auto" w:fill="auto"/>
            <w:vAlign w:val="bottom"/>
          </w:tcPr>
          <w:p w:rsidR="004E0693" w:rsidRPr="006A0426" w:rsidRDefault="004E0693" w:rsidP="004E0693">
            <w:pPr>
              <w:jc w:val="center"/>
              <w:rPr>
                <w:rFonts w:eastAsia="Times New Roman"/>
                <w:b/>
                <w:sz w:val="20"/>
                <w:szCs w:val="20"/>
              </w:rPr>
            </w:pPr>
            <w:r w:rsidRPr="006A0426">
              <w:rPr>
                <w:rFonts w:eastAsia="Times New Roman"/>
                <w:b/>
                <w:sz w:val="20"/>
                <w:szCs w:val="20"/>
              </w:rPr>
              <w:t>$</w:t>
            </w:r>
            <w:r>
              <w:rPr>
                <w:rFonts w:eastAsia="Times New Roman"/>
                <w:b/>
                <w:sz w:val="20"/>
                <w:szCs w:val="20"/>
              </w:rPr>
              <w:t>3,701</w:t>
            </w:r>
          </w:p>
        </w:tc>
      </w:tr>
      <w:tr w:rsidR="00C92AD9" w:rsidRPr="00BA52DD" w:rsidTr="00CF1B95">
        <w:trPr>
          <w:trHeight w:val="332"/>
        </w:trPr>
        <w:tc>
          <w:tcPr>
            <w:tcW w:w="9218" w:type="dxa"/>
            <w:gridSpan w:val="6"/>
            <w:shd w:val="clear" w:color="auto" w:fill="auto"/>
            <w:vAlign w:val="center"/>
          </w:tcPr>
          <w:p w:rsidR="00C4273E" w:rsidRPr="009B45C4" w:rsidRDefault="00C4273E" w:rsidP="00C92AD9">
            <w:pPr>
              <w:rPr>
                <w:rFonts w:eastAsia="Times New Roman"/>
                <w:color w:val="000000"/>
              </w:rPr>
            </w:pPr>
          </w:p>
        </w:tc>
      </w:tr>
    </w:tbl>
    <w:p w:rsidR="00C92AD9" w:rsidRPr="004E63D2" w:rsidRDefault="00C92AD9" w:rsidP="00C92AD9">
      <w:pPr>
        <w:pStyle w:val="Heading1"/>
      </w:pPr>
      <w:bookmarkStart w:id="19" w:name="_Toc358103967"/>
      <w:r w:rsidRPr="004E63D2">
        <w:t>NATIONAL ECOLOGICAL INDICATO</w:t>
      </w:r>
      <w:r w:rsidR="004550E0" w:rsidRPr="004E63D2">
        <w:rPr>
          <w:caps w:val="0"/>
        </w:rPr>
        <w:t>R</w:t>
      </w:r>
      <w:r w:rsidR="004550E0">
        <w:rPr>
          <w:caps w:val="0"/>
        </w:rPr>
        <w:t>S</w:t>
      </w:r>
      <w:bookmarkEnd w:id="19"/>
    </w:p>
    <w:p w:rsidR="00C92AD9" w:rsidRDefault="00C92AD9" w:rsidP="00C92AD9">
      <w:r w:rsidRPr="00A15F7D">
        <w:rPr>
          <w:noProof/>
        </w:rPr>
        <w:drawing>
          <wp:anchor distT="0" distB="0" distL="114300" distR="114300" simplePos="0" relativeHeight="251659264" behindDoc="1" locked="0" layoutInCell="1" allowOverlap="1" wp14:anchorId="5FDB1F20" wp14:editId="74460156">
            <wp:simplePos x="0" y="0"/>
            <wp:positionH relativeFrom="column">
              <wp:posOffset>-40005</wp:posOffset>
            </wp:positionH>
            <wp:positionV relativeFrom="paragraph">
              <wp:posOffset>497840</wp:posOffset>
            </wp:positionV>
            <wp:extent cx="4309745" cy="2592070"/>
            <wp:effectExtent l="0" t="38100" r="52705" b="17780"/>
            <wp:wrapSquare wrapText="bothSides"/>
            <wp:docPr id="4" name="Diagram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Pr>
          <w:noProof/>
        </w:rPr>
        <w:t>Each project is required to develope a</w:t>
      </w:r>
      <w:r>
        <w:t xml:space="preserve"> set of indicators (Figure 1) that are evaluated based on each individual CFLRP Landscape’s progress towards its Desired Conditions (DCs), as reflected by a set of key objectives, within the four ecological categories explicitly </w:t>
      </w:r>
      <w:r w:rsidRPr="00DE249C">
        <w:t xml:space="preserve">identified within the Act.  This maintains each Landscape’s ability to be evaluated on the basis of its own unique objectives while providing a set of metrics that tiers directly to the Act and the proposals that were submitted for funding under the Act.  </w:t>
      </w:r>
    </w:p>
    <w:p w:rsidR="00C92AD9" w:rsidRDefault="00C92AD9" w:rsidP="00C92AD9"/>
    <w:p w:rsidR="00C92AD9" w:rsidRPr="00DE489B" w:rsidRDefault="00C92AD9" w:rsidP="00C92AD9">
      <w:r>
        <w:t>The Science Team identified desired conditions, indicators, and scoring for the Lakeview CFLRP landscape for each of the Ecological Outcome measures.  Reporting for the National Indicators will be based on monitoring identified in this monitoring plan.</w:t>
      </w:r>
      <w:r w:rsidR="00F13A5F">
        <w:t xml:space="preserve">  </w:t>
      </w:r>
      <w:r w:rsidR="00F13A5F" w:rsidRPr="00DE489B">
        <w:t>Table XX below indicates when monitoring for the Lakeview CFLRP Monitoring Plan will be used in response to the National Indicators.</w:t>
      </w:r>
    </w:p>
    <w:p w:rsidR="00C92AD9" w:rsidRDefault="00C92AD9" w:rsidP="00C92AD9"/>
    <w:p w:rsidR="00775701" w:rsidRDefault="00C92AD9" w:rsidP="00F13A5F">
      <w:r>
        <w:t>Table XX.  C</w:t>
      </w:r>
      <w:r w:rsidR="00CF28BE">
        <w:t xml:space="preserve">rosswalk </w:t>
      </w:r>
      <w:r>
        <w:t>between National Indicators and Monitoring Plan</w:t>
      </w:r>
    </w:p>
    <w:tbl>
      <w:tblPr>
        <w:tblW w:w="9735" w:type="dxa"/>
        <w:tblInd w:w="93" w:type="dxa"/>
        <w:tblLook w:val="04A0" w:firstRow="1" w:lastRow="0" w:firstColumn="1" w:lastColumn="0" w:noHBand="0" w:noVBand="1"/>
      </w:tblPr>
      <w:tblGrid>
        <w:gridCol w:w="2085"/>
        <w:gridCol w:w="7650"/>
      </w:tblGrid>
      <w:tr w:rsidR="00F13A5F" w:rsidRPr="00F13A5F" w:rsidTr="00F13A5F">
        <w:trPr>
          <w:trHeight w:val="359"/>
        </w:trPr>
        <w:tc>
          <w:tcPr>
            <w:tcW w:w="20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F13A5F" w:rsidRPr="00F13A5F" w:rsidRDefault="00F13A5F" w:rsidP="00F13A5F">
            <w:pPr>
              <w:jc w:val="center"/>
              <w:rPr>
                <w:rFonts w:eastAsia="Times New Roman"/>
                <w:b/>
                <w:bCs/>
                <w:sz w:val="20"/>
                <w:szCs w:val="20"/>
              </w:rPr>
            </w:pPr>
            <w:r w:rsidRPr="00F13A5F">
              <w:rPr>
                <w:rFonts w:eastAsia="Times New Roman"/>
                <w:b/>
                <w:bCs/>
                <w:sz w:val="20"/>
                <w:szCs w:val="20"/>
              </w:rPr>
              <w:t>National Indicator</w:t>
            </w:r>
          </w:p>
        </w:tc>
        <w:tc>
          <w:tcPr>
            <w:tcW w:w="7650" w:type="dxa"/>
            <w:tcBorders>
              <w:top w:val="single" w:sz="4" w:space="0" w:color="auto"/>
              <w:left w:val="nil"/>
              <w:bottom w:val="single" w:sz="4" w:space="0" w:color="auto"/>
              <w:right w:val="single" w:sz="4" w:space="0" w:color="auto"/>
            </w:tcBorders>
            <w:shd w:val="pct12" w:color="auto" w:fill="auto"/>
            <w:vAlign w:val="center"/>
            <w:hideMark/>
          </w:tcPr>
          <w:p w:rsidR="00F13A5F" w:rsidRPr="00F13A5F" w:rsidRDefault="00F13A5F" w:rsidP="00F13A5F">
            <w:pPr>
              <w:jc w:val="center"/>
              <w:rPr>
                <w:rFonts w:eastAsia="Times New Roman"/>
                <w:b/>
                <w:bCs/>
                <w:sz w:val="20"/>
                <w:szCs w:val="20"/>
              </w:rPr>
            </w:pPr>
            <w:r w:rsidRPr="00F13A5F">
              <w:rPr>
                <w:rFonts w:eastAsia="Times New Roman"/>
                <w:b/>
                <w:bCs/>
                <w:sz w:val="20"/>
                <w:szCs w:val="20"/>
              </w:rPr>
              <w:t>Question</w:t>
            </w:r>
          </w:p>
        </w:tc>
      </w:tr>
      <w:tr w:rsidR="00F13A5F" w:rsidRPr="00F13A5F" w:rsidTr="00F13A5F">
        <w:trPr>
          <w:trHeight w:val="431"/>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5F" w:rsidRPr="00F13A5F" w:rsidRDefault="00F13A5F" w:rsidP="00F13A5F">
            <w:pPr>
              <w:rPr>
                <w:rFonts w:eastAsia="Times New Roman"/>
                <w:sz w:val="20"/>
                <w:szCs w:val="20"/>
              </w:rPr>
            </w:pPr>
            <w:r w:rsidRPr="00F13A5F">
              <w:rPr>
                <w:rFonts w:eastAsia="Times New Roman"/>
                <w:sz w:val="20"/>
                <w:szCs w:val="20"/>
              </w:rPr>
              <w:t>Fire Regime Condition</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F13A5F" w:rsidRPr="00F13A5F" w:rsidRDefault="00F13A5F" w:rsidP="00B759FA">
            <w:pPr>
              <w:rPr>
                <w:rFonts w:eastAsia="Times New Roman"/>
                <w:sz w:val="20"/>
                <w:szCs w:val="20"/>
              </w:rPr>
            </w:pPr>
            <w:r w:rsidRPr="00F13A5F">
              <w:rPr>
                <w:rFonts w:eastAsia="Times New Roman"/>
                <w:sz w:val="20"/>
                <w:szCs w:val="20"/>
              </w:rPr>
              <w:t xml:space="preserve">#1 How effective are </w:t>
            </w:r>
            <w:r w:rsidR="00B759FA">
              <w:rPr>
                <w:rFonts w:eastAsia="Times New Roman"/>
                <w:sz w:val="20"/>
                <w:szCs w:val="20"/>
              </w:rPr>
              <w:t>restoration</w:t>
            </w:r>
            <w:r w:rsidRPr="00F13A5F">
              <w:rPr>
                <w:rFonts w:eastAsia="Times New Roman"/>
                <w:sz w:val="20"/>
                <w:szCs w:val="20"/>
              </w:rPr>
              <w:t xml:space="preserve"> treatments in reducing wildfire risk?</w:t>
            </w:r>
          </w:p>
        </w:tc>
      </w:tr>
      <w:tr w:rsidR="00F13A5F" w:rsidRPr="00F13A5F" w:rsidTr="00F13A5F">
        <w:trPr>
          <w:trHeight w:val="359"/>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5F" w:rsidRPr="00F13A5F" w:rsidRDefault="00F13A5F" w:rsidP="00F13A5F">
            <w:pPr>
              <w:rPr>
                <w:rFonts w:eastAsia="Times New Roman"/>
                <w:sz w:val="20"/>
                <w:szCs w:val="20"/>
              </w:rPr>
            </w:pPr>
            <w:r w:rsidRPr="00F13A5F">
              <w:rPr>
                <w:rFonts w:eastAsia="Times New Roman"/>
                <w:sz w:val="20"/>
                <w:szCs w:val="20"/>
              </w:rPr>
              <w:t>Fire Regime Condition</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F13A5F" w:rsidRPr="00F13A5F" w:rsidRDefault="00F13A5F" w:rsidP="00B759FA">
            <w:pPr>
              <w:rPr>
                <w:rFonts w:eastAsia="Times New Roman"/>
                <w:sz w:val="20"/>
                <w:szCs w:val="20"/>
              </w:rPr>
            </w:pPr>
            <w:r w:rsidRPr="00F13A5F">
              <w:rPr>
                <w:rFonts w:eastAsia="Times New Roman"/>
                <w:sz w:val="20"/>
                <w:szCs w:val="20"/>
              </w:rPr>
              <w:t xml:space="preserve">#1 How effective are </w:t>
            </w:r>
            <w:r w:rsidR="00B759FA">
              <w:rPr>
                <w:rFonts w:eastAsia="Times New Roman"/>
                <w:sz w:val="20"/>
                <w:szCs w:val="20"/>
              </w:rPr>
              <w:t>restoration</w:t>
            </w:r>
            <w:r w:rsidRPr="00F13A5F">
              <w:rPr>
                <w:rFonts w:eastAsia="Times New Roman"/>
                <w:sz w:val="20"/>
                <w:szCs w:val="20"/>
              </w:rPr>
              <w:t xml:space="preserve"> treatments in reducing wildfire risk?</w:t>
            </w:r>
          </w:p>
        </w:tc>
      </w:tr>
      <w:tr w:rsidR="00F13A5F" w:rsidRPr="00F13A5F" w:rsidTr="00F13A5F">
        <w:trPr>
          <w:trHeight w:val="341"/>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5F" w:rsidRPr="00F13A5F" w:rsidRDefault="00F13A5F" w:rsidP="00F13A5F">
            <w:pPr>
              <w:rPr>
                <w:rFonts w:eastAsia="Times New Roman"/>
                <w:sz w:val="20"/>
                <w:szCs w:val="20"/>
              </w:rPr>
            </w:pPr>
            <w:r w:rsidRPr="00F13A5F">
              <w:rPr>
                <w:rFonts w:eastAsia="Times New Roman"/>
                <w:sz w:val="20"/>
                <w:szCs w:val="20"/>
              </w:rPr>
              <w:t>Fire Regime Condition</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F13A5F" w:rsidRPr="00F13A5F" w:rsidRDefault="00B759FA" w:rsidP="00F13A5F">
            <w:pPr>
              <w:rPr>
                <w:rFonts w:eastAsia="Times New Roman"/>
                <w:sz w:val="20"/>
                <w:szCs w:val="20"/>
              </w:rPr>
            </w:pPr>
            <w:r>
              <w:rPr>
                <w:rFonts w:eastAsia="Times New Roman"/>
                <w:sz w:val="20"/>
                <w:szCs w:val="20"/>
              </w:rPr>
              <w:t>#3 What is the effect of restoration</w:t>
            </w:r>
            <w:r w:rsidR="00F13A5F" w:rsidRPr="00F13A5F">
              <w:rPr>
                <w:rFonts w:eastAsia="Times New Roman"/>
                <w:sz w:val="20"/>
                <w:szCs w:val="20"/>
              </w:rPr>
              <w:t xml:space="preserve"> treatments on moving the Forest landscape toward a more sustainable condition that includes scale and intensity of historic disturbances?</w:t>
            </w:r>
          </w:p>
        </w:tc>
      </w:tr>
      <w:tr w:rsidR="00F13A5F" w:rsidRPr="00F13A5F" w:rsidTr="00F13A5F">
        <w:trPr>
          <w:trHeight w:val="287"/>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5F" w:rsidRPr="00F13A5F" w:rsidRDefault="00F13A5F" w:rsidP="00F13A5F">
            <w:pPr>
              <w:rPr>
                <w:rFonts w:eastAsia="Times New Roman"/>
                <w:sz w:val="20"/>
                <w:szCs w:val="20"/>
              </w:rPr>
            </w:pPr>
            <w:r w:rsidRPr="00F13A5F">
              <w:rPr>
                <w:rFonts w:eastAsia="Times New Roman"/>
                <w:sz w:val="20"/>
                <w:szCs w:val="20"/>
              </w:rPr>
              <w:t>Fish and Wildlife Habitat Condition</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F13A5F" w:rsidRPr="00F13A5F" w:rsidRDefault="00F13A5F" w:rsidP="00F13A5F">
            <w:pPr>
              <w:rPr>
                <w:rFonts w:eastAsia="Times New Roman"/>
                <w:sz w:val="20"/>
                <w:szCs w:val="20"/>
              </w:rPr>
            </w:pPr>
            <w:r w:rsidRPr="00F13A5F">
              <w:rPr>
                <w:rFonts w:eastAsia="Times New Roman"/>
                <w:sz w:val="20"/>
                <w:szCs w:val="20"/>
              </w:rPr>
              <w:t>#6 What are the effects of restoration treatments on focal species habitat across the CFLR Project Area?</w:t>
            </w:r>
          </w:p>
        </w:tc>
      </w:tr>
      <w:tr w:rsidR="00F13A5F" w:rsidRPr="00F13A5F" w:rsidTr="00F13A5F">
        <w:trPr>
          <w:trHeight w:val="40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5F" w:rsidRPr="00F13A5F" w:rsidRDefault="00F13A5F" w:rsidP="00F13A5F">
            <w:pPr>
              <w:rPr>
                <w:rFonts w:eastAsia="Times New Roman"/>
                <w:sz w:val="20"/>
                <w:szCs w:val="20"/>
              </w:rPr>
            </w:pPr>
            <w:r w:rsidRPr="00F13A5F">
              <w:rPr>
                <w:rFonts w:eastAsia="Times New Roman"/>
                <w:sz w:val="20"/>
                <w:szCs w:val="20"/>
              </w:rPr>
              <w:t>Fish and Wildlife Habitat Condition</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F13A5F" w:rsidRPr="00F13A5F" w:rsidRDefault="00F13A5F" w:rsidP="00F13A5F">
            <w:pPr>
              <w:rPr>
                <w:rFonts w:eastAsia="Times New Roman"/>
                <w:sz w:val="20"/>
                <w:szCs w:val="20"/>
              </w:rPr>
            </w:pPr>
            <w:r w:rsidRPr="00F13A5F">
              <w:rPr>
                <w:rFonts w:eastAsia="Times New Roman"/>
                <w:sz w:val="20"/>
                <w:szCs w:val="20"/>
              </w:rPr>
              <w:t>#6 What are the effects of restoration treatments on focal species habitat across the CFLR Project Area?</w:t>
            </w:r>
          </w:p>
        </w:tc>
      </w:tr>
      <w:tr w:rsidR="00F13A5F" w:rsidRPr="00F13A5F" w:rsidTr="00F13A5F">
        <w:trPr>
          <w:trHeight w:val="260"/>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A5F" w:rsidRPr="00F13A5F" w:rsidRDefault="00F13A5F" w:rsidP="00F13A5F">
            <w:pPr>
              <w:rPr>
                <w:rFonts w:eastAsia="Times New Roman"/>
                <w:sz w:val="20"/>
                <w:szCs w:val="20"/>
              </w:rPr>
            </w:pPr>
            <w:r w:rsidRPr="00F13A5F">
              <w:rPr>
                <w:rFonts w:eastAsia="Times New Roman"/>
                <w:sz w:val="20"/>
                <w:szCs w:val="20"/>
              </w:rPr>
              <w:t>Fish and Wildlife Habitat Condition</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F13A5F" w:rsidRPr="00F13A5F" w:rsidRDefault="00F13A5F" w:rsidP="00F13A5F">
            <w:pPr>
              <w:rPr>
                <w:rFonts w:eastAsia="Times New Roman"/>
                <w:sz w:val="20"/>
                <w:szCs w:val="20"/>
              </w:rPr>
            </w:pPr>
            <w:r w:rsidRPr="00F13A5F">
              <w:rPr>
                <w:rFonts w:eastAsia="Times New Roman"/>
                <w:sz w:val="20"/>
                <w:szCs w:val="20"/>
              </w:rPr>
              <w:t>#6 What are the effects of restoration treatments on focal species habitat across the CFLR Project Area?</w:t>
            </w:r>
          </w:p>
        </w:tc>
      </w:tr>
      <w:tr w:rsidR="00F31107" w:rsidRPr="00F13A5F" w:rsidTr="005B1A43">
        <w:trPr>
          <w:trHeight w:val="60"/>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107" w:rsidRPr="00F13A5F" w:rsidRDefault="00F31107" w:rsidP="005B1A43">
            <w:pPr>
              <w:rPr>
                <w:rFonts w:eastAsia="Times New Roman"/>
                <w:sz w:val="20"/>
                <w:szCs w:val="20"/>
              </w:rPr>
            </w:pPr>
            <w:r w:rsidRPr="00F13A5F">
              <w:rPr>
                <w:rFonts w:eastAsia="Times New Roman"/>
                <w:sz w:val="20"/>
                <w:szCs w:val="20"/>
              </w:rPr>
              <w:t>Watershed Condition</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F31107" w:rsidRPr="00F13A5F" w:rsidRDefault="00F31107" w:rsidP="005B1A43">
            <w:pPr>
              <w:rPr>
                <w:rFonts w:eastAsia="Times New Roman"/>
                <w:sz w:val="20"/>
                <w:szCs w:val="20"/>
              </w:rPr>
            </w:pPr>
            <w:r w:rsidRPr="00DB265C">
              <w:rPr>
                <w:rFonts w:eastAsia="Times New Roman"/>
                <w:sz w:val="20"/>
                <w:szCs w:val="20"/>
              </w:rPr>
              <w:t>#8 How are projects (road closures, upland/riparian treatment, etc.) impacting water quality?</w:t>
            </w:r>
          </w:p>
        </w:tc>
      </w:tr>
    </w:tbl>
    <w:p w:rsidR="00843F3B" w:rsidRPr="00843F3B" w:rsidRDefault="00843F3B" w:rsidP="00843F3B"/>
    <w:p w:rsidR="00C92AD9" w:rsidRPr="00FD7F04" w:rsidRDefault="00561BB0" w:rsidP="00DE489B">
      <w:pPr>
        <w:pStyle w:val="Heading2"/>
        <w:framePr w:wrap="around"/>
        <w:rPr>
          <w:rStyle w:val="Strong"/>
          <w:b/>
          <w:bCs w:val="0"/>
        </w:rPr>
      </w:pPr>
      <w:bookmarkStart w:id="20" w:name="_Toc358103968"/>
      <w:r w:rsidRPr="00FD7F04">
        <w:rPr>
          <w:rStyle w:val="Strong"/>
          <w:b/>
        </w:rPr>
        <w:t>Ecological Outcome 1 – Fire Regime Restoration</w:t>
      </w:r>
      <w:bookmarkEnd w:id="20"/>
    </w:p>
    <w:p w:rsidR="00DE489B" w:rsidRDefault="00DE489B" w:rsidP="00C92AD9">
      <w:pPr>
        <w:rPr>
          <w:b/>
          <w:i/>
        </w:rPr>
      </w:pPr>
    </w:p>
    <w:p w:rsidR="00DE489B" w:rsidRDefault="00DE489B" w:rsidP="00C92AD9">
      <w:pPr>
        <w:rPr>
          <w:b/>
          <w:i/>
        </w:rPr>
      </w:pPr>
    </w:p>
    <w:p w:rsidR="00C92AD9" w:rsidRDefault="00C92AD9" w:rsidP="00C92AD9">
      <w:pPr>
        <w:rPr>
          <w:b/>
          <w:i/>
        </w:rPr>
      </w:pPr>
      <w:r w:rsidRPr="0045413A">
        <w:rPr>
          <w:b/>
          <w:i/>
        </w:rPr>
        <w:t>Desired Conditions:</w:t>
      </w:r>
    </w:p>
    <w:p w:rsidR="00DE489B" w:rsidRDefault="00DE489B" w:rsidP="00DE489B">
      <w:pPr>
        <w:rPr>
          <w:rStyle w:val="Heading2Char"/>
          <w:b w:val="0"/>
          <w:color w:val="000000" w:themeColor="text1"/>
          <w:sz w:val="24"/>
        </w:rPr>
      </w:pPr>
      <w:r w:rsidRPr="00DE489B">
        <w:t>The goal of the</w:t>
      </w:r>
      <w:r w:rsidRPr="00DE489B">
        <w:rPr>
          <w:rStyle w:val="Heading2Char"/>
          <w:b w:val="0"/>
          <w:color w:val="000000" w:themeColor="text1"/>
          <w:sz w:val="24"/>
        </w:rPr>
        <w:t xml:space="preserve"> Lakeview Stewardship Landscape is to return fire to the role it historically filled and return sustainability to the forested lands within the Unit. The desired result is an ecosystem within its natural range of variability. Proposed treatments will change strata, resolve the extreme threat of severe fire over a broad area, promote healthy forest conditions and allow fire to take a more natural role.</w:t>
      </w:r>
      <w:r w:rsidR="00614366">
        <w:rPr>
          <w:rStyle w:val="Heading2Char"/>
          <w:b w:val="0"/>
          <w:color w:val="000000" w:themeColor="text1"/>
          <w:sz w:val="24"/>
        </w:rPr>
        <w:t xml:space="preserve">  The desired conditions include:</w:t>
      </w:r>
    </w:p>
    <w:p w:rsidR="00D2040D" w:rsidRPr="00D2040D" w:rsidRDefault="00D2040D" w:rsidP="00D2040D">
      <w:pPr>
        <w:rPr>
          <w:rStyle w:val="Heading2Char"/>
          <w:b w:val="0"/>
          <w:color w:val="000000" w:themeColor="text1"/>
          <w:sz w:val="24"/>
        </w:rPr>
      </w:pPr>
    </w:p>
    <w:p w:rsidR="00614366" w:rsidRPr="00D2040D" w:rsidRDefault="00614366" w:rsidP="00F4496A">
      <w:pPr>
        <w:pStyle w:val="ListParagraph"/>
        <w:numPr>
          <w:ilvl w:val="0"/>
          <w:numId w:val="17"/>
        </w:numPr>
      </w:pPr>
      <w:r w:rsidRPr="00D2040D">
        <w:t>To reduce the potential for fire growth and behavior.</w:t>
      </w:r>
    </w:p>
    <w:p w:rsidR="00D2040D" w:rsidRPr="00D2040D" w:rsidRDefault="00614366" w:rsidP="00F4496A">
      <w:pPr>
        <w:pStyle w:val="ListParagraph"/>
        <w:numPr>
          <w:ilvl w:val="0"/>
          <w:numId w:val="17"/>
        </w:numPr>
      </w:pPr>
      <w:r w:rsidRPr="00D2040D">
        <w:t xml:space="preserve">To reduce fire </w:t>
      </w:r>
      <w:r w:rsidR="002F50AA" w:rsidRPr="00D2040D">
        <w:t>suppression costs and to reduce risk through restoration treatments.</w:t>
      </w:r>
    </w:p>
    <w:p w:rsidR="002F50AA" w:rsidRPr="00D2040D" w:rsidRDefault="002F50AA" w:rsidP="00F4496A">
      <w:pPr>
        <w:pStyle w:val="ListParagraph"/>
        <w:numPr>
          <w:ilvl w:val="0"/>
          <w:numId w:val="17"/>
        </w:numPr>
      </w:pPr>
      <w:r w:rsidRPr="00D2040D">
        <w:t>To move the CFLRP Landscape towards a more sustainable condition.</w:t>
      </w:r>
    </w:p>
    <w:p w:rsidR="00DE489B" w:rsidRPr="00DE489B" w:rsidRDefault="00DE489B" w:rsidP="00DE489B">
      <w:pPr>
        <w:rPr>
          <w:b/>
          <w:i/>
        </w:rPr>
      </w:pPr>
    </w:p>
    <w:p w:rsidR="00C92AD9" w:rsidRDefault="002B02FF" w:rsidP="00C92AD9">
      <w:pPr>
        <w:rPr>
          <w:b/>
          <w:i/>
        </w:rPr>
      </w:pPr>
      <w:r>
        <w:rPr>
          <w:b/>
          <w:i/>
        </w:rPr>
        <w:t xml:space="preserve">Methods for </w:t>
      </w:r>
      <w:r w:rsidR="00C92AD9">
        <w:rPr>
          <w:b/>
          <w:i/>
        </w:rPr>
        <w:t>Measuring the Desired Condition:</w:t>
      </w:r>
    </w:p>
    <w:p w:rsidR="00DE489B" w:rsidRPr="00DE489B" w:rsidRDefault="00DE489B" w:rsidP="00F4496A">
      <w:pPr>
        <w:pStyle w:val="ListParagraph"/>
        <w:numPr>
          <w:ilvl w:val="0"/>
          <w:numId w:val="16"/>
        </w:numPr>
      </w:pPr>
      <w:r w:rsidRPr="00DE489B">
        <w:t>Projected fire growth and behavior will be measured using fire behavior mapping and analysis programs (FlamMap/FARSITE) utilizing LandFire, GNN and local data sources.  Data collection will occur annually and results will be reported every 4 years beginning in 2014 to quantify treatment effectiveness at the landscape scale (</w:t>
      </w:r>
      <w:r w:rsidR="003A30C8" w:rsidRPr="00EC2758">
        <w:rPr>
          <w:color w:val="000000"/>
        </w:rPr>
        <w:t>Lakeview Federal Stewardship Unit</w:t>
      </w:r>
      <w:r w:rsidRPr="00DE489B">
        <w:t xml:space="preserve">). </w:t>
      </w:r>
    </w:p>
    <w:p w:rsidR="00DE489B" w:rsidRPr="00DE489B" w:rsidRDefault="00DE489B" w:rsidP="00F4496A">
      <w:pPr>
        <w:pStyle w:val="ListParagraph"/>
        <w:numPr>
          <w:ilvl w:val="0"/>
          <w:numId w:val="16"/>
        </w:numPr>
      </w:pPr>
      <w:r w:rsidRPr="00DE489B">
        <w:t>Fire program management cost savings and risk reduction with and without treatments will be measured using the Risk and Cost Analysis Tools Package (R-CAT). Data collection will occur annually and results will be reported every 4 years beginning in 2014 to assess cost savings and risk reduction at the landscape scale (Lakeview Stewardship Unit).</w:t>
      </w:r>
    </w:p>
    <w:p w:rsidR="00DE489B" w:rsidRDefault="00DE489B" w:rsidP="00F4496A">
      <w:pPr>
        <w:pStyle w:val="ListParagraph"/>
        <w:numPr>
          <w:ilvl w:val="0"/>
          <w:numId w:val="16"/>
        </w:numPr>
      </w:pPr>
      <w:r w:rsidRPr="00DE489B">
        <w:t>Treatment effectiveness will be measured using the Fire Regime Condition Class (FRCC) rating system and reported every 4 years beginning in 2014 to determine and validate whether the landscape (</w:t>
      </w:r>
      <w:r w:rsidR="003A30C8" w:rsidRPr="00EC2758">
        <w:rPr>
          <w:color w:val="000000"/>
        </w:rPr>
        <w:t>Lakeview Federal Stewardship Unit</w:t>
      </w:r>
      <w:r w:rsidRPr="00DE489B">
        <w:t xml:space="preserve">) is moving towards a more sustainable condition. </w:t>
      </w:r>
    </w:p>
    <w:p w:rsidR="00DE489B" w:rsidRDefault="00DE489B" w:rsidP="00DE489B">
      <w:pPr>
        <w:pStyle w:val="ListParagraph"/>
      </w:pPr>
    </w:p>
    <w:p w:rsidR="00DE489B" w:rsidRPr="00DE489B" w:rsidRDefault="00DE489B" w:rsidP="00DE489B">
      <w:pPr>
        <w:pStyle w:val="ListParagraph"/>
      </w:pPr>
    </w:p>
    <w:p w:rsidR="00C92AD9" w:rsidRPr="00FD7F04" w:rsidRDefault="00C92AD9" w:rsidP="00DE489B">
      <w:pPr>
        <w:pStyle w:val="Heading2"/>
        <w:framePr w:wrap="around"/>
        <w:rPr>
          <w:rStyle w:val="Strong"/>
          <w:b/>
          <w:bCs w:val="0"/>
        </w:rPr>
      </w:pPr>
      <w:bookmarkStart w:id="21" w:name="_Toc358103969"/>
      <w:r w:rsidRPr="00FD7F04">
        <w:rPr>
          <w:rStyle w:val="Strong"/>
          <w:b/>
        </w:rPr>
        <w:t>Ecological Outcome 2 – Fish and Wildlife Habitat Condition</w:t>
      </w:r>
      <w:bookmarkEnd w:id="21"/>
    </w:p>
    <w:p w:rsidR="00DE489B" w:rsidRDefault="00DE489B" w:rsidP="00C92AD9">
      <w:pPr>
        <w:rPr>
          <w:b/>
          <w:i/>
        </w:rPr>
      </w:pPr>
    </w:p>
    <w:p w:rsidR="00DE489B" w:rsidRDefault="00DE489B" w:rsidP="00C92AD9">
      <w:pPr>
        <w:rPr>
          <w:b/>
          <w:i/>
        </w:rPr>
      </w:pPr>
    </w:p>
    <w:p w:rsidR="00C92AD9" w:rsidRPr="0045413A" w:rsidRDefault="00C92AD9" w:rsidP="00C92AD9">
      <w:pPr>
        <w:rPr>
          <w:b/>
          <w:i/>
        </w:rPr>
      </w:pPr>
      <w:r w:rsidRPr="0045413A">
        <w:rPr>
          <w:b/>
          <w:i/>
        </w:rPr>
        <w:t>Desired Conditions:</w:t>
      </w:r>
    </w:p>
    <w:p w:rsidR="00C92AD9" w:rsidRPr="00D9175D" w:rsidRDefault="00C92AD9" w:rsidP="00F4496A">
      <w:pPr>
        <w:pStyle w:val="ListParagraph"/>
        <w:numPr>
          <w:ilvl w:val="0"/>
          <w:numId w:val="2"/>
        </w:numPr>
      </w:pPr>
      <w:r w:rsidRPr="00D9175D">
        <w:t xml:space="preserve">The white-headed woodpecker is a Regional Forester’s sensitive species in Region 6 (R6) of the USDA Forest Service (USFS).  The white-headed woodpecker has also been identified as a focal species for mature dry forests based on its strong association with open, dry forest habitat, and its dependence on mature </w:t>
      </w:r>
      <w:r w:rsidR="009874E3">
        <w:t>and older</w:t>
      </w:r>
      <w:r w:rsidRPr="00D9175D">
        <w:t xml:space="preserve"> ponderosa pine.  The desired condition is improved habitat for white-headed woodpeckers at the stand and landscape scale.</w:t>
      </w:r>
    </w:p>
    <w:p w:rsidR="00C92AD9" w:rsidRPr="00D9175D" w:rsidRDefault="00C92AD9" w:rsidP="00F4496A">
      <w:pPr>
        <w:pStyle w:val="ListParagraph"/>
        <w:numPr>
          <w:ilvl w:val="0"/>
          <w:numId w:val="2"/>
        </w:numPr>
      </w:pPr>
      <w:r w:rsidRPr="00D9175D">
        <w:t>Road densities are high within the Lakeview CFLR project area, which can result in negative impacts to wildlife and fish species and habitat.  The desired condition is a reduction in overall road densities within the CFLR Project Area and within riparian areas.</w:t>
      </w:r>
    </w:p>
    <w:p w:rsidR="00C92AD9" w:rsidRPr="00D9175D" w:rsidRDefault="00C92AD9" w:rsidP="00F4496A">
      <w:pPr>
        <w:pStyle w:val="ListParagraph"/>
        <w:numPr>
          <w:ilvl w:val="0"/>
          <w:numId w:val="2"/>
        </w:numPr>
      </w:pPr>
      <w:r w:rsidRPr="00D9175D">
        <w:t>Aspen, stream, and riparian areas are important habitats for many fish and wildlife species.  Some of these areas are in degraded condition due to poor instream conditions and/or conifer encroachment.  The desired condition is improved habitat for fish and wildlife species within aspen, stream, and riparian areas.</w:t>
      </w:r>
    </w:p>
    <w:p w:rsidR="00C92AD9" w:rsidRPr="00D9175D" w:rsidRDefault="00C92AD9" w:rsidP="002B02FF">
      <w:pPr>
        <w:rPr>
          <w:rStyle w:val="Heading2Char"/>
          <w:color w:val="000000" w:themeColor="text1"/>
        </w:rPr>
      </w:pPr>
    </w:p>
    <w:p w:rsidR="00C92AD9" w:rsidRPr="00BA331A" w:rsidRDefault="00C92AD9" w:rsidP="00C92AD9">
      <w:pPr>
        <w:rPr>
          <w:b/>
          <w:i/>
        </w:rPr>
      </w:pPr>
      <w:r w:rsidRPr="00BA331A">
        <w:rPr>
          <w:b/>
          <w:i/>
        </w:rPr>
        <w:t>Methods for Measuring the Desired Condition:</w:t>
      </w:r>
    </w:p>
    <w:p w:rsidR="00C92AD9" w:rsidRPr="00D9175D" w:rsidRDefault="00C92AD9" w:rsidP="00F4496A">
      <w:pPr>
        <w:pStyle w:val="Default"/>
        <w:numPr>
          <w:ilvl w:val="0"/>
          <w:numId w:val="3"/>
        </w:numPr>
      </w:pPr>
      <w:r w:rsidRPr="00D9175D">
        <w:t xml:space="preserve">Mahalanobis and Maxent habitat suitability models have been developed and validated for white-headed woodpeckers (Latif et al. 2012).  This data provides the most accurate habitat mapping for white-headed woodpeckers in burned and unburned forests.  The desired condition will be evaluated by re-running the habitat suitability models every time the GNN data is updated which will provide </w:t>
      </w:r>
      <w:r w:rsidRPr="00D9175D">
        <w:lastRenderedPageBreak/>
        <w:t xml:space="preserve">habitat trends over time in comparison to the current baseline data.  It is expected that the GNN data will be updated every 5-10 years.  Effectiveness monitoring for white-headed woodpeckers within the CFLR project area will validate whether restoration treatments are maintaining or improving habitat for this focal species. </w:t>
      </w:r>
    </w:p>
    <w:p w:rsidR="00C92AD9" w:rsidRPr="00D9175D" w:rsidRDefault="00C92AD9" w:rsidP="00F4496A">
      <w:pPr>
        <w:pStyle w:val="ListParagraph"/>
        <w:numPr>
          <w:ilvl w:val="0"/>
          <w:numId w:val="3"/>
        </w:numPr>
      </w:pPr>
      <w:r w:rsidRPr="00D9175D">
        <w:t>The desired condition will be measured by quantifying miles of road decommissioned and changes in road density over time in the 6</w:t>
      </w:r>
      <w:r w:rsidRPr="00D9175D">
        <w:rPr>
          <w:vertAlign w:val="superscript"/>
        </w:rPr>
        <w:t>th</w:t>
      </w:r>
      <w:r w:rsidRPr="00D9175D">
        <w:t xml:space="preserve"> field watersheds within the CFLR Project Area and within riparian areas.</w:t>
      </w:r>
    </w:p>
    <w:p w:rsidR="00C92AD9" w:rsidRDefault="00C92AD9" w:rsidP="00F4496A">
      <w:pPr>
        <w:pStyle w:val="ListParagraph"/>
        <w:numPr>
          <w:ilvl w:val="0"/>
          <w:numId w:val="3"/>
        </w:numPr>
      </w:pPr>
      <w:r w:rsidRPr="00D9175D">
        <w:t>The desired condition will be measured by determining the total acres of aspen or riparian habitat in which conifer reduction occurred and the total number of miles of stream enhanced due to in-stream improvements (e.g. headcut repairs, culvert replacements, additions of large wood).</w:t>
      </w:r>
    </w:p>
    <w:p w:rsidR="00DE489B" w:rsidRDefault="00DE489B" w:rsidP="00DE489B"/>
    <w:p w:rsidR="00DE489B" w:rsidRPr="00D9175D" w:rsidRDefault="00DE489B" w:rsidP="00DE489B"/>
    <w:p w:rsidR="00C92AD9" w:rsidRPr="00FD7F04" w:rsidRDefault="00C92AD9" w:rsidP="00DE489B">
      <w:pPr>
        <w:pStyle w:val="Heading2"/>
        <w:framePr w:wrap="around"/>
        <w:rPr>
          <w:rStyle w:val="Strong"/>
          <w:b/>
          <w:bCs w:val="0"/>
        </w:rPr>
      </w:pPr>
      <w:bookmarkStart w:id="22" w:name="_Toc358103970"/>
      <w:r w:rsidRPr="00FD7F04">
        <w:rPr>
          <w:rStyle w:val="Strong"/>
          <w:b/>
        </w:rPr>
        <w:t>Ecological Outcome 3 – Watershed Condition</w:t>
      </w:r>
      <w:bookmarkEnd w:id="22"/>
    </w:p>
    <w:p w:rsidR="00DE489B" w:rsidRDefault="00DE489B" w:rsidP="00C92AD9">
      <w:pPr>
        <w:rPr>
          <w:b/>
          <w:i/>
        </w:rPr>
      </w:pPr>
    </w:p>
    <w:p w:rsidR="00DE489B" w:rsidRDefault="00DE489B" w:rsidP="00C92AD9">
      <w:pPr>
        <w:rPr>
          <w:b/>
          <w:i/>
        </w:rPr>
      </w:pPr>
    </w:p>
    <w:p w:rsidR="00C92AD9" w:rsidRPr="0045413A" w:rsidRDefault="00C92AD9" w:rsidP="00C92AD9">
      <w:pPr>
        <w:rPr>
          <w:b/>
          <w:i/>
        </w:rPr>
      </w:pPr>
      <w:r w:rsidRPr="0045413A">
        <w:rPr>
          <w:b/>
          <w:i/>
        </w:rPr>
        <w:t>Desired Conditions:</w:t>
      </w:r>
    </w:p>
    <w:p w:rsidR="00C92AD9" w:rsidRPr="00D9175D" w:rsidRDefault="00C92AD9" w:rsidP="00C92AD9">
      <w:r w:rsidRPr="00D9175D">
        <w:t>In 2011, the Forest Service assessed watershed condition in all 6</w:t>
      </w:r>
      <w:r w:rsidRPr="0031161A">
        <w:rPr>
          <w:vertAlign w:val="superscript"/>
        </w:rPr>
        <w:t>th</w:t>
      </w:r>
      <w:r w:rsidRPr="00D9175D">
        <w:t xml:space="preserve"> field watersheds using the Watershed Condition Framework (USDA Forest Service, 2011a), which is a comprehensive approach to quantify biological and physical watershed conditions.  Those 6</w:t>
      </w:r>
      <w:r w:rsidRPr="0031161A">
        <w:rPr>
          <w:vertAlign w:val="superscript"/>
        </w:rPr>
        <w:t>th</w:t>
      </w:r>
      <w:r w:rsidRPr="00D9175D">
        <w:t xml:space="preserve"> field watersheds within the CFLR project area received ratings of either “fair” or “good” for Forest Service lands.  The desired condition is that watershed condition (at the 6</w:t>
      </w:r>
      <w:r w:rsidRPr="0031161A">
        <w:rPr>
          <w:vertAlign w:val="superscript"/>
        </w:rPr>
        <w:t>th</w:t>
      </w:r>
      <w:r w:rsidRPr="00D9175D">
        <w:t xml:space="preserve"> field watershed) would be maintained in those watersheds currently rated as “good” and improve to “good” in those watersheds currently rated as “fair.”</w:t>
      </w:r>
    </w:p>
    <w:p w:rsidR="00C92AD9" w:rsidRDefault="00C92AD9" w:rsidP="002B02FF">
      <w:pPr>
        <w:rPr>
          <w:rStyle w:val="Heading2Char"/>
          <w:b w:val="0"/>
          <w:i/>
          <w:color w:val="000000" w:themeColor="text1"/>
        </w:rPr>
      </w:pPr>
    </w:p>
    <w:p w:rsidR="00C92AD9" w:rsidRPr="00BA331A" w:rsidRDefault="00C92AD9" w:rsidP="00C92AD9">
      <w:pPr>
        <w:rPr>
          <w:b/>
          <w:i/>
        </w:rPr>
      </w:pPr>
      <w:r w:rsidRPr="00BA331A">
        <w:rPr>
          <w:b/>
          <w:i/>
        </w:rPr>
        <w:t>Describe Methods for Measuring the Desired Condition:</w:t>
      </w:r>
    </w:p>
    <w:p w:rsidR="00C92AD9" w:rsidRDefault="00C92AD9" w:rsidP="00C92AD9">
      <w:pPr>
        <w:suppressLineNumbers/>
        <w:rPr>
          <w:rFonts w:eastAsia="Times New Roman" w:cstheme="minorHAnsi"/>
        </w:rPr>
      </w:pPr>
      <w:r w:rsidRPr="001E2924">
        <w:t>To determine if watershed conditions are meeting the desired condition</w:t>
      </w:r>
      <w:r w:rsidRPr="00D9175D">
        <w:t>, all 6</w:t>
      </w:r>
      <w:r w:rsidRPr="0031161A">
        <w:rPr>
          <w:vertAlign w:val="superscript"/>
        </w:rPr>
        <w:t>th</w:t>
      </w:r>
      <w:r w:rsidRPr="00D9175D">
        <w:t xml:space="preserve"> field watersheds will be reassessed every xx years following the methodology of the Watershed Condition Classification Technical Guide (USDA Forest Service, 2011b), in which watershed condition is rated using 12 indicators </w:t>
      </w:r>
      <w:r w:rsidRPr="0031161A">
        <w:rPr>
          <w:rFonts w:cstheme="minorHAnsi"/>
        </w:rPr>
        <w:t xml:space="preserve">and 24 attributes in </w:t>
      </w:r>
      <w:r w:rsidRPr="0031161A">
        <w:rPr>
          <w:rFonts w:eastAsia="Times New Roman" w:cstheme="minorHAnsi"/>
        </w:rPr>
        <w:t xml:space="preserve">four Process Categories:  Aquatic Physical, Aquatic Biological, Terrestrial Physical, and Terrestrial Biological.  </w:t>
      </w:r>
    </w:p>
    <w:p w:rsidR="00DE489B" w:rsidRDefault="00DE489B" w:rsidP="00C92AD9">
      <w:pPr>
        <w:suppressLineNumbers/>
        <w:rPr>
          <w:rFonts w:eastAsia="Times New Roman" w:cstheme="minorHAnsi"/>
        </w:rPr>
      </w:pPr>
    </w:p>
    <w:p w:rsidR="00DE489B" w:rsidRPr="0031161A" w:rsidRDefault="00DE489B" w:rsidP="00C92AD9">
      <w:pPr>
        <w:suppressLineNumbers/>
        <w:rPr>
          <w:rFonts w:eastAsia="Times New Roman" w:cstheme="minorHAnsi"/>
        </w:rPr>
      </w:pPr>
    </w:p>
    <w:p w:rsidR="00C92AD9" w:rsidRPr="00FD7F04" w:rsidRDefault="00C92AD9" w:rsidP="00DE489B">
      <w:pPr>
        <w:pStyle w:val="Heading2"/>
        <w:framePr w:wrap="around"/>
        <w:rPr>
          <w:rStyle w:val="Strong"/>
          <w:b/>
          <w:bCs w:val="0"/>
        </w:rPr>
      </w:pPr>
      <w:bookmarkStart w:id="23" w:name="_Toc358103971"/>
      <w:r w:rsidRPr="00FD7F04">
        <w:rPr>
          <w:rStyle w:val="Strong"/>
          <w:b/>
        </w:rPr>
        <w:t>Ecological Outcome 4 – Invasive Species Severity</w:t>
      </w:r>
      <w:bookmarkEnd w:id="23"/>
    </w:p>
    <w:p w:rsidR="00DE489B" w:rsidRDefault="00DE489B" w:rsidP="00561BB0">
      <w:pPr>
        <w:rPr>
          <w:b/>
          <w:i/>
        </w:rPr>
      </w:pPr>
    </w:p>
    <w:p w:rsidR="00DE489B" w:rsidRDefault="00DE489B" w:rsidP="00561BB0">
      <w:pPr>
        <w:rPr>
          <w:b/>
          <w:i/>
        </w:rPr>
      </w:pPr>
    </w:p>
    <w:p w:rsidR="00C92AD9" w:rsidRPr="00561BB0" w:rsidRDefault="00C92AD9" w:rsidP="00561BB0">
      <w:pPr>
        <w:rPr>
          <w:b/>
          <w:i/>
        </w:rPr>
      </w:pPr>
      <w:r w:rsidRPr="00561BB0">
        <w:rPr>
          <w:b/>
          <w:i/>
        </w:rPr>
        <w:t>Desired Conditions:</w:t>
      </w:r>
    </w:p>
    <w:p w:rsidR="00C92AD9" w:rsidRPr="00D21D6E" w:rsidRDefault="00FD7F04" w:rsidP="00B223A1">
      <w:pPr>
        <w:rPr>
          <w:rStyle w:val="Heading2Char"/>
          <w:b w:val="0"/>
          <w:color w:val="000000" w:themeColor="text1"/>
          <w:sz w:val="24"/>
        </w:rPr>
      </w:pPr>
      <w:r w:rsidRPr="00D21D6E">
        <w:t xml:space="preserve">The desired condition is to maintain native or desirable introduces plant communities in a condition that are resistant to undesirable non-native/invasive plan species invasion and establishment.  </w:t>
      </w:r>
      <w:r w:rsidR="00C92AD9" w:rsidRPr="00D21D6E">
        <w:t>Emphasis to achieving this is to: maintain existing weed free acres in that condition; eradicate new</w:t>
      </w:r>
      <w:r w:rsidR="00C92AD9" w:rsidRPr="00D21D6E">
        <w:rPr>
          <w:rStyle w:val="Heading2Char"/>
          <w:b w:val="0"/>
          <w:color w:val="000000" w:themeColor="text1"/>
          <w:sz w:val="24"/>
        </w:rPr>
        <w:t xml:space="preserve"> infestations according to forest priorities and provide treatment where appropriate through Early Detection Rapid Response; develop landscape and project level treatments to avoid expanding existing infested sites, </w:t>
      </w:r>
      <w:r w:rsidR="00C92AD9" w:rsidRPr="00D21D6E">
        <w:t>non-native</w:t>
      </w:r>
      <w:r w:rsidR="00C92AD9" w:rsidRPr="00D21D6E">
        <w:rPr>
          <w:rStyle w:val="Heading2Char"/>
          <w:b w:val="0"/>
          <w:sz w:val="24"/>
        </w:rPr>
        <w:t xml:space="preserve">/invasive plant </w:t>
      </w:r>
      <w:r w:rsidR="00C92AD9" w:rsidRPr="00D21D6E">
        <w:rPr>
          <w:rStyle w:val="Heading2Char"/>
          <w:b w:val="0"/>
          <w:color w:val="000000" w:themeColor="text1"/>
          <w:sz w:val="24"/>
        </w:rPr>
        <w:t xml:space="preserve">cover or total area infested. </w:t>
      </w:r>
    </w:p>
    <w:p w:rsidR="00C92AD9" w:rsidRDefault="00C92AD9" w:rsidP="00561BB0"/>
    <w:p w:rsidR="00C92AD9" w:rsidRPr="00561BB0" w:rsidRDefault="00C92AD9" w:rsidP="00561BB0">
      <w:pPr>
        <w:rPr>
          <w:b/>
          <w:i/>
        </w:rPr>
      </w:pPr>
      <w:r w:rsidRPr="00561BB0">
        <w:rPr>
          <w:b/>
          <w:i/>
        </w:rPr>
        <w:t>Methods for Measuring the Desired Condition:</w:t>
      </w:r>
    </w:p>
    <w:p w:rsidR="009A3C39" w:rsidRDefault="009A3C39" w:rsidP="009A3C39">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80AAB">
        <w:rPr>
          <w:rFonts w:ascii="Times New Roman" w:eastAsia="Times New Roman" w:hAnsi="Times New Roman" w:cs="Times New Roman"/>
          <w:sz w:val="24"/>
          <w:szCs w:val="24"/>
        </w:rPr>
        <w:t xml:space="preserve">NRIS </w:t>
      </w:r>
      <w:r>
        <w:rPr>
          <w:rFonts w:ascii="Times New Roman" w:eastAsia="Times New Roman" w:hAnsi="Times New Roman" w:cs="Times New Roman"/>
          <w:sz w:val="24"/>
          <w:szCs w:val="24"/>
        </w:rPr>
        <w:t>Invasi</w:t>
      </w:r>
      <w:r w:rsidRPr="00A80AAB">
        <w:rPr>
          <w:rFonts w:ascii="Times New Roman" w:eastAsia="Times New Roman" w:hAnsi="Times New Roman" w:cs="Times New Roman"/>
          <w:sz w:val="24"/>
          <w:szCs w:val="24"/>
        </w:rPr>
        <w:t xml:space="preserve">ve Species Inventory GIS layer </w:t>
      </w:r>
      <w:r>
        <w:rPr>
          <w:rFonts w:ascii="Times New Roman" w:eastAsia="Times New Roman" w:hAnsi="Times New Roman" w:cs="Times New Roman"/>
          <w:sz w:val="24"/>
          <w:szCs w:val="24"/>
        </w:rPr>
        <w:t xml:space="preserve">will be updated annually with all treatment data.  This information will be used to determine the percent of CFLRP landscape that was restored.  </w:t>
      </w:r>
    </w:p>
    <w:p w:rsidR="00C92AD9" w:rsidRDefault="00C92AD9" w:rsidP="00561BB0"/>
    <w:p w:rsidR="004476F9" w:rsidRDefault="004476F9">
      <w:pPr>
        <w:rPr>
          <w:rFonts w:eastAsiaTheme="majorEastAsia" w:cstheme="majorBidi"/>
          <w:b/>
          <w:bCs/>
          <w:sz w:val="28"/>
          <w:szCs w:val="28"/>
        </w:rPr>
      </w:pPr>
      <w:r>
        <w:rPr>
          <w:caps/>
        </w:rPr>
        <w:br w:type="page"/>
      </w:r>
    </w:p>
    <w:p w:rsidR="00C92AD9" w:rsidRDefault="00FD7F04" w:rsidP="00FD7F04">
      <w:pPr>
        <w:pStyle w:val="Heading1"/>
      </w:pPr>
      <w:bookmarkStart w:id="24" w:name="_Toc358103972"/>
      <w:r>
        <w:rPr>
          <w:caps w:val="0"/>
        </w:rPr>
        <w:lastRenderedPageBreak/>
        <w:t>REFERENCES</w:t>
      </w:r>
      <w:bookmarkEnd w:id="24"/>
    </w:p>
    <w:p w:rsidR="00F42915" w:rsidRPr="00645FE2" w:rsidRDefault="00F42915" w:rsidP="00F42915">
      <w:r w:rsidRPr="00645FE2">
        <w:t xml:space="preserve">Agee, James K. and Skinner, Carl N. 2005. Basic Principles of Forest Fuel Reduction </w:t>
      </w:r>
    </w:p>
    <w:p w:rsidR="00F42915" w:rsidRPr="00645FE2" w:rsidRDefault="00F42915" w:rsidP="00F42915">
      <w:r w:rsidRPr="00645FE2">
        <w:t>Treatments. Forest Ecology and Management. 211: 83-96.</w:t>
      </w:r>
    </w:p>
    <w:p w:rsidR="00F42915" w:rsidRPr="00645FE2" w:rsidRDefault="00F42915" w:rsidP="00F42915"/>
    <w:p w:rsidR="00F42915" w:rsidRPr="00645FE2" w:rsidRDefault="00F42915" w:rsidP="00F42915">
      <w:r w:rsidRPr="00645FE2">
        <w:t xml:space="preserve">Altman, Bob. 2000. Conservation strategy for landbirds in the northern Rocky Mountains of eastern Oregon and Washington. Version 1.0. Oregon and Washington Partners in Flight. Unpubl. Rpt., 128 pp. </w:t>
      </w:r>
      <w:hyperlink r:id="rId29" w:history="1">
        <w:r w:rsidRPr="00645FE2">
          <w:rPr>
            <w:rStyle w:val="Hyperlink"/>
          </w:rPr>
          <w:t>http://www.orwapif.org/pdf/northern_rockies.pdf</w:t>
        </w:r>
      </w:hyperlink>
    </w:p>
    <w:p w:rsidR="00F42915" w:rsidRPr="00645FE2" w:rsidRDefault="00F42915" w:rsidP="00F42915"/>
    <w:p w:rsidR="00F42915" w:rsidRPr="00645FE2" w:rsidRDefault="00F42915" w:rsidP="00F42915">
      <w:pPr>
        <w:autoSpaceDE w:val="0"/>
        <w:autoSpaceDN w:val="0"/>
        <w:adjustRightInd w:val="0"/>
      </w:pPr>
      <w:r w:rsidRPr="00645FE2">
        <w:t>Anderson, P.D., Larson, D.J., &amp; Chan, S.S.  2007.  Riparian buffer and density management influences on microclimate of young headwater forests of western Oregon.  Forest Science, 53, 254-269.</w:t>
      </w:r>
    </w:p>
    <w:p w:rsidR="00F42915" w:rsidRPr="00645FE2" w:rsidRDefault="00F42915" w:rsidP="00F42915"/>
    <w:p w:rsidR="00F42915" w:rsidRPr="00645FE2" w:rsidRDefault="00F42915" w:rsidP="00F42915">
      <w:pPr>
        <w:autoSpaceDE w:val="0"/>
        <w:autoSpaceDN w:val="0"/>
        <w:adjustRightInd w:val="0"/>
      </w:pPr>
      <w:r w:rsidRPr="00645FE2">
        <w:t>Ares, A., Terry, T.A., Miller, R.E., Anderson, H.W., &amp; Flaming, B.L.  2005.  Ground-based forest harvesting effects on soil physical properties and Douglas-fir growth.  Soil Science Society of America Journal, 69, 1822–1832.</w:t>
      </w:r>
    </w:p>
    <w:p w:rsidR="00F42915" w:rsidRPr="00645FE2" w:rsidRDefault="00F42915" w:rsidP="00F42915"/>
    <w:p w:rsidR="00F42915" w:rsidRPr="00645FE2" w:rsidRDefault="00F42915" w:rsidP="00F42915">
      <w:r w:rsidRPr="00645FE2">
        <w:t>Ares, A., S.D. Berryman, and K.J. Puettmann.  2009. Understory vegetation response to thinning disturbance of varying complexity in coniferous stands.  Journal of Applied Vegetation Science. 12(4): 472-487.</w:t>
      </w:r>
    </w:p>
    <w:p w:rsidR="00F42915" w:rsidRPr="00645FE2" w:rsidRDefault="00F42915" w:rsidP="00F42915"/>
    <w:p w:rsidR="00F42915" w:rsidRPr="00645FE2" w:rsidRDefault="00F42915" w:rsidP="00F42915">
      <w:r w:rsidRPr="00645FE2">
        <w:t xml:space="preserve">Avery, T. E.; Burkhart, H. E. 2002. Forest Measurements Fifth Edition. McGraw-Hill Series in Forest Resources. New York, New York.   </w:t>
      </w:r>
    </w:p>
    <w:p w:rsidR="00F42915" w:rsidRDefault="00F42915" w:rsidP="00F42915"/>
    <w:p w:rsidR="00F42915" w:rsidRDefault="00F42915" w:rsidP="00F42915">
      <w:r w:rsidRPr="002064B4">
        <w:t xml:space="preserve">Barrett, S.; Havlina, D.; Jones, J.; Hann, W.; Frame, C.; Hamilton, D.; Schon, K.; Demeo, T.; </w:t>
      </w:r>
    </w:p>
    <w:p w:rsidR="00F42915" w:rsidRPr="002064B4" w:rsidRDefault="00F42915" w:rsidP="00F42915">
      <w:r w:rsidRPr="002064B4">
        <w:t>Hutter, L.; and Menakis, J. 2010. Interagency Fire Regime Condition Class Guidebook. Version 3.0 [Homepage of the Interagency Fire Regime Condition Class website, USDA Forest Service, US Department of the Interior, and The Nature Conservancy]. [Online], Available: http://www.frcc.gov/.</w:t>
      </w:r>
    </w:p>
    <w:p w:rsidR="00F42915" w:rsidRPr="00645FE2" w:rsidRDefault="00F42915" w:rsidP="00F42915"/>
    <w:p w:rsidR="00F42915" w:rsidRPr="00645FE2" w:rsidRDefault="00F42915" w:rsidP="00F42915">
      <w:r w:rsidRPr="00645FE2">
        <w:t>Bartholow, J.M.  2000.  Estimating cumulative effects of clearcutting on stream temperatures.  Rivers, 7, 284-297.</w:t>
      </w:r>
    </w:p>
    <w:p w:rsidR="00F42915" w:rsidRPr="00645FE2" w:rsidRDefault="00F42915" w:rsidP="00F42915"/>
    <w:p w:rsidR="00F42915" w:rsidRPr="00645FE2" w:rsidRDefault="00F42915" w:rsidP="00F42915">
      <w:r w:rsidRPr="00645FE2">
        <w:t>Brower, Zar &amp; von Ende.  1990. Field and Laboratory Methods for General Ecology, 3</w:t>
      </w:r>
      <w:r w:rsidRPr="00645FE2">
        <w:rPr>
          <w:vertAlign w:val="superscript"/>
        </w:rPr>
        <w:t>rd</w:t>
      </w:r>
      <w:r w:rsidRPr="00645FE2">
        <w:t xml:space="preserve"> Ed. </w:t>
      </w:r>
    </w:p>
    <w:p w:rsidR="00F42915" w:rsidRPr="00645FE2" w:rsidRDefault="00F42915" w:rsidP="00F42915">
      <w:r w:rsidRPr="00645FE2">
        <w:t>Wm. C. Brown Pu</w:t>
      </w:r>
      <w:r w:rsidR="00076334">
        <w:t>b</w:t>
      </w:r>
      <w:r w:rsidRPr="00645FE2">
        <w:t>lishers, pp 81-86. Quadrat and plot protocol.</w:t>
      </w:r>
    </w:p>
    <w:p w:rsidR="00F42915" w:rsidRPr="00645FE2" w:rsidRDefault="00F42915" w:rsidP="00F42915"/>
    <w:p w:rsidR="00F42915" w:rsidRPr="00645FE2" w:rsidRDefault="00F42915" w:rsidP="00F42915">
      <w:r w:rsidRPr="00645FE2">
        <w:t xml:space="preserve">Brower, Zar &amp; von Ende.  1990. Field and Laboratory Methods for General Ecology, 3rd Ed. </w:t>
      </w:r>
    </w:p>
    <w:p w:rsidR="00F42915" w:rsidRPr="00645FE2" w:rsidRDefault="00F42915" w:rsidP="00F42915">
      <w:r w:rsidRPr="00645FE2">
        <w:t>Wm. C. Brown Pu</w:t>
      </w:r>
      <w:r w:rsidR="00076334">
        <w:t>b</w:t>
      </w:r>
      <w:r w:rsidRPr="00645FE2">
        <w:t>lishers, pp 87-92. Line intercept protocol.</w:t>
      </w:r>
    </w:p>
    <w:p w:rsidR="00F42915" w:rsidRPr="00645FE2" w:rsidRDefault="00F42915" w:rsidP="00F42915"/>
    <w:p w:rsidR="00F42915" w:rsidRPr="00645FE2" w:rsidRDefault="00F42915" w:rsidP="00F42915">
      <w:r w:rsidRPr="00645FE2">
        <w:t>Bull, Evelyn L. 1980. Resource Partitioning among woodpeckers in northeastern Oregon. PhD Dissertation, University of Idaho, Moscow. 109 pp.</w:t>
      </w:r>
    </w:p>
    <w:p w:rsidR="00F42915" w:rsidRPr="00645FE2" w:rsidRDefault="00F42915" w:rsidP="00F42915"/>
    <w:p w:rsidR="00F42915" w:rsidRPr="00645FE2" w:rsidRDefault="00F42915" w:rsidP="00F42915">
      <w:r w:rsidRPr="00645FE2">
        <w:t>Churchill, D. J., A. J. Larson, M. C. Dahlgreen, J. F. Franklin, P.F. Hessburg, and J. A. Lutz. 2013a. Restoring forest resilience: from reference spatial patterns to silvicultural prescriptions and monitoring. Forest Ecology and Management. 291: 442-457.</w:t>
      </w:r>
      <w:r w:rsidRPr="00645FE2">
        <w:cr/>
      </w:r>
    </w:p>
    <w:p w:rsidR="00F42915" w:rsidRPr="00645FE2" w:rsidRDefault="00F42915" w:rsidP="00F42915">
      <w:r w:rsidRPr="00645FE2">
        <w:t>Churchill, D.J., M.C. Dalhgreen, A.J. Larson, and J.F. Franklin. 2013b. The ICO approach to</w:t>
      </w:r>
    </w:p>
    <w:p w:rsidR="00F42915" w:rsidRPr="00645FE2" w:rsidRDefault="00F42915" w:rsidP="00F42915">
      <w:r w:rsidRPr="00645FE2">
        <w:t>restoring spatial pattern in dry forests: Implementation guide. Version 1.0. Stewardship Forestry, Vashon,Washington, USA.</w:t>
      </w:r>
    </w:p>
    <w:p w:rsidR="00F42915" w:rsidRPr="00645FE2" w:rsidRDefault="00F42915" w:rsidP="00F42915"/>
    <w:p w:rsidR="00F42915" w:rsidRPr="00645FE2" w:rsidRDefault="00F42915" w:rsidP="00F42915">
      <w:pPr>
        <w:autoSpaceDE w:val="0"/>
        <w:autoSpaceDN w:val="0"/>
        <w:adjustRightInd w:val="0"/>
      </w:pPr>
      <w:r w:rsidRPr="00645FE2">
        <w:t>DeBano, L.F.  2000.  The role of fire and soil heating on water repellency in wildland environments: a review.  Journal of Hydrology, 231-232, 195-206.</w:t>
      </w:r>
    </w:p>
    <w:p w:rsidR="00F42915" w:rsidRPr="00645FE2" w:rsidRDefault="00F42915" w:rsidP="00F42915"/>
    <w:p w:rsidR="00F42915" w:rsidRPr="00645FE2" w:rsidRDefault="00F42915" w:rsidP="00F42915">
      <w:r w:rsidRPr="00645FE2">
        <w:lastRenderedPageBreak/>
        <w:t>Dudley, J., and V. Saab. 2003. A field protocol to monitor cavity-nesting birds. USDA Forest Service, Research Paper RMRS-RP-44.</w:t>
      </w:r>
    </w:p>
    <w:p w:rsidR="00F42915" w:rsidRPr="00645FE2" w:rsidRDefault="00F42915" w:rsidP="00F42915"/>
    <w:p w:rsidR="00F42915" w:rsidRPr="00645FE2" w:rsidRDefault="00F42915" w:rsidP="00F42915">
      <w:pPr>
        <w:rPr>
          <w:rStyle w:val="Hyperlink"/>
        </w:rPr>
      </w:pPr>
      <w:r w:rsidRPr="00645FE2">
        <w:t xml:space="preserve">Elliot, W.J., Page-Dumroese, D., &amp; Robichaud, P.R.  1999.  </w:t>
      </w:r>
      <w:r w:rsidRPr="00645FE2">
        <w:rPr>
          <w:iCs/>
        </w:rPr>
        <w:t>The effects of forest management on erosion and soil productivity.</w:t>
      </w:r>
      <w:r w:rsidRPr="00645FE2">
        <w:t xml:space="preserve">  </w:t>
      </w:r>
      <w:r w:rsidRPr="00645FE2">
        <w:rPr>
          <w:bCs/>
        </w:rPr>
        <w:t>Proceedings of the Symposium on Soil Quality and Erosion Interaction,</w:t>
      </w:r>
      <w:r w:rsidRPr="00645FE2">
        <w:t xml:space="preserve"> Keystone, CO, July 7, 1996. Ankeney, IA: Soil and Water Conservation Society. 16 p. </w:t>
      </w:r>
      <w:hyperlink r:id="rId30" w:history="1">
        <w:r w:rsidRPr="00645FE2">
          <w:rPr>
            <w:rStyle w:val="Hyperlink"/>
          </w:rPr>
          <w:t>http://forest.moscowfsl.wsu.edu/smp/docs/docs/Elliot_1-57444-100-0.html</w:t>
        </w:r>
      </w:hyperlink>
    </w:p>
    <w:p w:rsidR="00F42915" w:rsidRPr="00645FE2" w:rsidRDefault="00F42915" w:rsidP="00F42915"/>
    <w:p w:rsidR="00F42915" w:rsidRPr="00645FE2" w:rsidRDefault="00F42915" w:rsidP="00F42915">
      <w:pPr>
        <w:rPr>
          <w:bCs/>
        </w:rPr>
      </w:pPr>
      <w:r w:rsidRPr="00645FE2">
        <w:rPr>
          <w:bCs/>
        </w:rPr>
        <w:t>Frenzel, R.W. 2004. Nest-site occupancy, nesting success, and turnover rates of white-headed woodpeckers in the Oregon Cascade Mountains in 2004. Audubon Society of Portland, Oregon Department of Fish and Wildlife, Bureau of Land Management, and U.S. Forest Service, Portland, OR. Unpubl. Rept. 35 pp.</w:t>
      </w:r>
    </w:p>
    <w:p w:rsidR="00F42915" w:rsidRPr="00645FE2" w:rsidRDefault="00F42915" w:rsidP="00F42915">
      <w:pPr>
        <w:rPr>
          <w:bCs/>
        </w:rPr>
      </w:pPr>
    </w:p>
    <w:p w:rsidR="00F42915" w:rsidRPr="00645FE2" w:rsidRDefault="00F42915" w:rsidP="00F42915">
      <w:pPr>
        <w:rPr>
          <w:bCs/>
        </w:rPr>
      </w:pPr>
      <w:r w:rsidRPr="00645FE2">
        <w:rPr>
          <w:bCs/>
        </w:rPr>
        <w:t>Hollenbeck, Jeff, Victoria A. Saab, and Richard W. Frenzel. 2011. Habitat suitability and nest survival of white-headed woodpeckers in unburned forests of Oregon. Journal of Wildlife Management 75: 1061-1071.</w:t>
      </w:r>
    </w:p>
    <w:p w:rsidR="00F42915" w:rsidRPr="00645FE2" w:rsidRDefault="00F42915" w:rsidP="00F42915">
      <w:pPr>
        <w:ind w:left="720" w:hanging="720"/>
        <w:rPr>
          <w:bCs/>
        </w:rPr>
      </w:pPr>
    </w:p>
    <w:p w:rsidR="00F42915" w:rsidRPr="00645FE2" w:rsidRDefault="00F42915" w:rsidP="00F42915">
      <w:pPr>
        <w:rPr>
          <w:bCs/>
        </w:rPr>
      </w:pPr>
      <w:r w:rsidRPr="00645FE2">
        <w:rPr>
          <w:bCs/>
        </w:rPr>
        <w:t>Latif, Quresh S., Victoria A. Saab, Kim Mellen-McLean, and Jonathan G. Dudley.  In review. Validation of habitat suitability models for nesting White-headed Woodpeckers using occupancy analysis. Submitted to Diversity and Distributions.</w:t>
      </w:r>
    </w:p>
    <w:p w:rsidR="00F42915" w:rsidRPr="00645FE2" w:rsidRDefault="00F42915" w:rsidP="00F42915">
      <w:pPr>
        <w:ind w:left="720" w:hanging="720"/>
        <w:rPr>
          <w:bCs/>
        </w:rPr>
      </w:pPr>
    </w:p>
    <w:p w:rsidR="00F42915" w:rsidRPr="00645FE2" w:rsidRDefault="00F42915" w:rsidP="00F42915">
      <w:pPr>
        <w:rPr>
          <w:bCs/>
        </w:rPr>
      </w:pPr>
      <w:r w:rsidRPr="00645FE2">
        <w:rPr>
          <w:bCs/>
        </w:rPr>
        <w:t xml:space="preserve">Latif, Quresh S., Victoria A. Saab, and Jonathan G. Dudley. 2012. Potential nesting habitat for White-headed Woodpecker in Deschutes and Fremont-Winema National Forests. USDA Forest Service, Rocky Mountain Research Station. Unpublished </w:t>
      </w:r>
      <w:r w:rsidRPr="00CF60FF">
        <w:rPr>
          <w:bCs/>
        </w:rPr>
        <w:t>Report [</w:t>
      </w:r>
      <w:r w:rsidRPr="00645FE2">
        <w:rPr>
          <w:bCs/>
        </w:rPr>
        <w:t>on file Portland, OR].</w:t>
      </w:r>
    </w:p>
    <w:p w:rsidR="00F42915" w:rsidRPr="00645FE2" w:rsidRDefault="00F42915" w:rsidP="00F42915"/>
    <w:p w:rsidR="00F42915" w:rsidRPr="00645FE2" w:rsidRDefault="00F42915" w:rsidP="00F42915">
      <w:r w:rsidRPr="00645FE2">
        <w:t>Letey, J.  2001.  Causes and consequences of fire-induced soil water repellency.  Hydrological Processes, 15, 2867-2875.</w:t>
      </w:r>
    </w:p>
    <w:p w:rsidR="00F42915" w:rsidRPr="00645FE2" w:rsidRDefault="00F42915" w:rsidP="00F42915">
      <w:pPr>
        <w:autoSpaceDE w:val="0"/>
        <w:autoSpaceDN w:val="0"/>
        <w:adjustRightInd w:val="0"/>
      </w:pPr>
    </w:p>
    <w:p w:rsidR="00F42915" w:rsidRPr="00645FE2" w:rsidRDefault="00F42915" w:rsidP="00F42915">
      <w:pPr>
        <w:autoSpaceDE w:val="0"/>
        <w:autoSpaceDN w:val="0"/>
        <w:adjustRightInd w:val="0"/>
      </w:pPr>
      <w:r w:rsidRPr="00645FE2">
        <w:t>Luce, C.H., &amp; Black, T.A.  1999.  Sediment production from forest roads in western Oregon.  Water Resources Research, 35, 2561-2570.</w:t>
      </w:r>
    </w:p>
    <w:p w:rsidR="00F42915" w:rsidRPr="00645FE2" w:rsidRDefault="00F42915" w:rsidP="00F42915"/>
    <w:p w:rsidR="00F42915" w:rsidRPr="00645FE2" w:rsidRDefault="00F42915" w:rsidP="00F42915">
      <w:r w:rsidRPr="00645FE2">
        <w:t>Mellen-McLean, K., V. Saab, B. Bresson, B. Wales, A. Markus, and K. VanNorman. 2012. White-headed woodpecker monitoring strategy and protocols. USDA Forest Service, Pacific Northwest Region, Portland, OR. Unpublished document. 18 p.</w:t>
      </w:r>
    </w:p>
    <w:p w:rsidR="00F42915" w:rsidRPr="00645FE2" w:rsidRDefault="00F42915" w:rsidP="00F42915">
      <w:pPr>
        <w:rPr>
          <w:b/>
        </w:rPr>
      </w:pPr>
    </w:p>
    <w:p w:rsidR="00F42915" w:rsidRPr="00645FE2" w:rsidRDefault="00F42915" w:rsidP="00F42915">
      <w:pPr>
        <w:pStyle w:val="paragraph"/>
        <w:spacing w:after="0"/>
        <w:rPr>
          <w:rFonts w:ascii="Times New Roman" w:hAnsi="Times New Roman"/>
          <w:color w:val="auto"/>
        </w:rPr>
      </w:pPr>
      <w:r w:rsidRPr="00645FE2">
        <w:rPr>
          <w:rFonts w:ascii="Times New Roman" w:hAnsi="Times New Roman"/>
          <w:color w:val="auto"/>
        </w:rPr>
        <w:t>Moore, R.D., &amp; Wondzell, S.M.  2005.  Physical hydrology and the effects of forest harvesting in the Pacific Northwest: a review.  Journal of the American Water Resources Association, 41, 763-784.</w:t>
      </w:r>
    </w:p>
    <w:p w:rsidR="00F42915" w:rsidRPr="00645FE2" w:rsidRDefault="00F42915" w:rsidP="00F42915">
      <w:pPr>
        <w:pStyle w:val="paragraph"/>
        <w:spacing w:after="0"/>
        <w:rPr>
          <w:rFonts w:ascii="Times New Roman" w:hAnsi="Times New Roman"/>
          <w:color w:val="auto"/>
        </w:rPr>
      </w:pPr>
    </w:p>
    <w:p w:rsidR="00F42915" w:rsidRPr="00645FE2" w:rsidRDefault="00F42915" w:rsidP="00F42915">
      <w:pPr>
        <w:autoSpaceDE w:val="0"/>
        <w:autoSpaceDN w:val="0"/>
        <w:adjustRightInd w:val="0"/>
        <w:rPr>
          <w:bCs/>
          <w:color w:val="231F20"/>
        </w:rPr>
      </w:pPr>
      <w:r w:rsidRPr="00645FE2">
        <w:t>Neary,</w:t>
      </w:r>
      <w:r w:rsidRPr="00645FE2">
        <w:rPr>
          <w:color w:val="231F20"/>
        </w:rPr>
        <w:t xml:space="preserve"> D.G., Ryan, K.C., &amp; DeBano, L.F.  2005 (revised 2008).  </w:t>
      </w:r>
      <w:r w:rsidRPr="00645FE2">
        <w:rPr>
          <w:bCs/>
          <w:color w:val="231F20"/>
        </w:rPr>
        <w:t>Wildland fire in ecosystems: effects of fire on soils and water</w:t>
      </w:r>
      <w:r w:rsidRPr="00645FE2">
        <w:rPr>
          <w:color w:val="231F20"/>
        </w:rPr>
        <w:t>.  Gen. Tech. Rep. RMRS-GTR-42-vol.4. Ogden,UT: U.S. Department of Agriculture, Forest Service, Rocky Mountain Research Station.</w:t>
      </w:r>
    </w:p>
    <w:p w:rsidR="00F42915" w:rsidRPr="00645FE2" w:rsidRDefault="00F42915" w:rsidP="00F42915">
      <w:pPr>
        <w:pStyle w:val="paragraph"/>
        <w:spacing w:after="0"/>
        <w:rPr>
          <w:rFonts w:ascii="Times New Roman" w:hAnsi="Times New Roman"/>
          <w:color w:val="auto"/>
        </w:rPr>
      </w:pPr>
    </w:p>
    <w:p w:rsidR="00F42915" w:rsidRPr="00645FE2" w:rsidRDefault="00F42915" w:rsidP="00F42915">
      <w:r w:rsidRPr="00645FE2">
        <w:t>Nielsen-Pincus, Nicole. 2005. Nest site selection; nest success, and density of selected cavity-nesting birds in northeastern Oregon with a method for improving accuracy of density estimates. M.S. Thesis. University of Idaho, Moscow. 96 pp.</w:t>
      </w:r>
    </w:p>
    <w:p w:rsidR="00F42915" w:rsidRPr="00645FE2" w:rsidRDefault="00F42915" w:rsidP="00F42915">
      <w:pPr>
        <w:rPr>
          <w:b/>
        </w:rPr>
      </w:pPr>
    </w:p>
    <w:p w:rsidR="00F42915" w:rsidRPr="00645FE2" w:rsidRDefault="00F42915" w:rsidP="00F42915">
      <w:r w:rsidRPr="00645FE2">
        <w:t>USDA Forest Service.  2002.  Photo Point Monitoring Handbook.  General Technical Report PNW-GTR-526.</w:t>
      </w:r>
    </w:p>
    <w:p w:rsidR="00F42915" w:rsidRPr="00645FE2" w:rsidRDefault="00F42915" w:rsidP="00F42915">
      <w:pPr>
        <w:rPr>
          <w:b/>
        </w:rPr>
      </w:pPr>
    </w:p>
    <w:p w:rsidR="00F42915" w:rsidRPr="00645FE2" w:rsidRDefault="00F42915" w:rsidP="00F42915">
      <w:pPr>
        <w:autoSpaceDE w:val="0"/>
        <w:autoSpaceDN w:val="0"/>
        <w:adjustRightInd w:val="0"/>
        <w:rPr>
          <w:bCs/>
        </w:rPr>
      </w:pPr>
      <w:r w:rsidRPr="00645FE2">
        <w:rPr>
          <w:bCs/>
        </w:rPr>
        <w:t>USDA Forest Service.  2009.  Forest Soil Disturbance Monitoring Protocol.  General Technical Report WO-82a.</w:t>
      </w:r>
    </w:p>
    <w:p w:rsidR="00F42915" w:rsidRDefault="00F42915" w:rsidP="00F42915">
      <w:pPr>
        <w:autoSpaceDE w:val="0"/>
        <w:autoSpaceDN w:val="0"/>
        <w:adjustRightInd w:val="0"/>
        <w:rPr>
          <w:bCs/>
        </w:rPr>
      </w:pPr>
    </w:p>
    <w:p w:rsidR="00F42915" w:rsidRPr="002064B4" w:rsidRDefault="00F42915" w:rsidP="00F42915">
      <w:pPr>
        <w:rPr>
          <w:i/>
        </w:rPr>
      </w:pPr>
      <w:r>
        <w:t xml:space="preserve">USDA, USDI. 2002. </w:t>
      </w:r>
      <w:r w:rsidRPr="002064B4">
        <w:rPr>
          <w:i/>
        </w:rPr>
        <w:t xml:space="preserve">A Collaborative Approach For Reducing Wildland Fire Risks to </w:t>
      </w:r>
    </w:p>
    <w:p w:rsidR="00F42915" w:rsidRPr="002064B4" w:rsidRDefault="00F42915" w:rsidP="00F42915">
      <w:pPr>
        <w:rPr>
          <w:i/>
        </w:rPr>
      </w:pPr>
      <w:r w:rsidRPr="002064B4">
        <w:rPr>
          <w:i/>
        </w:rPr>
        <w:t>Communities and the Environment. 10-Year Comprehensive Strategy, Implementation</w:t>
      </w:r>
    </w:p>
    <w:p w:rsidR="00F42915" w:rsidRPr="002064B4" w:rsidRDefault="00F42915" w:rsidP="00F42915">
      <w:r w:rsidRPr="002064B4">
        <w:rPr>
          <w:i/>
        </w:rPr>
        <w:t>Plan</w:t>
      </w:r>
      <w:r>
        <w:t>. Washington, D.C. 27 p.</w:t>
      </w:r>
    </w:p>
    <w:p w:rsidR="00F42915" w:rsidRPr="00645FE2" w:rsidRDefault="00F42915" w:rsidP="00F42915">
      <w:pPr>
        <w:autoSpaceDE w:val="0"/>
        <w:autoSpaceDN w:val="0"/>
        <w:adjustRightInd w:val="0"/>
        <w:rPr>
          <w:bCs/>
        </w:rPr>
      </w:pPr>
    </w:p>
    <w:p w:rsidR="00F42915" w:rsidRPr="00645FE2" w:rsidRDefault="00F42915" w:rsidP="00F42915">
      <w:r w:rsidRPr="00645FE2">
        <w:t>Wightman, C., V. Saab, C. Forristal, K. Mellen-McLean, and A. Markus. 2010. White-headed woodpecker nesting ecology after wildfire. Journal of Wildlife Management 74(5):1098-1106.</w:t>
      </w:r>
    </w:p>
    <w:p w:rsidR="00F42915" w:rsidRPr="00645FE2" w:rsidRDefault="00F42915" w:rsidP="00F42915">
      <w:pPr>
        <w:rPr>
          <w:b/>
        </w:rPr>
      </w:pPr>
    </w:p>
    <w:p w:rsidR="00FD7F04" w:rsidRPr="00C92AD9" w:rsidRDefault="00FD7F04" w:rsidP="00561BB0"/>
    <w:p w:rsidR="004476F9" w:rsidRDefault="004476F9">
      <w:pPr>
        <w:rPr>
          <w:rFonts w:eastAsiaTheme="majorEastAsia" w:cstheme="majorBidi"/>
          <w:b/>
          <w:bCs/>
          <w:caps/>
          <w:sz w:val="28"/>
          <w:szCs w:val="28"/>
        </w:rPr>
      </w:pPr>
      <w:r>
        <w:br w:type="page"/>
      </w:r>
    </w:p>
    <w:p w:rsidR="00CA5602" w:rsidRDefault="00E11855" w:rsidP="00BA331A">
      <w:pPr>
        <w:pStyle w:val="Heading1"/>
      </w:pPr>
      <w:bookmarkStart w:id="25" w:name="_Toc358103973"/>
      <w:r>
        <w:lastRenderedPageBreak/>
        <w:t>A</w:t>
      </w:r>
      <w:r w:rsidR="00CA5602">
        <w:t xml:space="preserve">PPENDIX A </w:t>
      </w:r>
      <w:r w:rsidR="005B1A43">
        <w:rPr>
          <w:caps w:val="0"/>
        </w:rPr>
        <w:t>DRY FOREST STAND RECONSTRUCTION PROTOCOL</w:t>
      </w:r>
      <w:bookmarkEnd w:id="25"/>
      <w:r w:rsidR="005B1A43">
        <w:rPr>
          <w:caps w:val="0"/>
        </w:rPr>
        <w:t xml:space="preserve"> </w:t>
      </w:r>
    </w:p>
    <w:p w:rsidR="00F42915" w:rsidRPr="00A43027" w:rsidRDefault="00F42915" w:rsidP="00F42915">
      <w:pPr>
        <w:autoSpaceDE w:val="0"/>
        <w:autoSpaceDN w:val="0"/>
        <w:adjustRightInd w:val="0"/>
        <w:rPr>
          <w:rFonts w:eastAsia="Times New Roman"/>
          <w:color w:val="000000"/>
          <w:sz w:val="22"/>
        </w:rPr>
      </w:pPr>
    </w:p>
    <w:p w:rsidR="00F42915" w:rsidRPr="00A43027" w:rsidRDefault="00F42915" w:rsidP="00F42915">
      <w:pPr>
        <w:autoSpaceDE w:val="0"/>
        <w:autoSpaceDN w:val="0"/>
        <w:adjustRightInd w:val="0"/>
        <w:rPr>
          <w:rFonts w:eastAsia="Times New Roman"/>
          <w:color w:val="000000"/>
          <w:sz w:val="22"/>
          <w:u w:val="single"/>
        </w:rPr>
      </w:pPr>
      <w:r w:rsidRPr="00A43027">
        <w:rPr>
          <w:rFonts w:eastAsia="Times New Roman"/>
          <w:color w:val="000000"/>
          <w:sz w:val="22"/>
          <w:u w:val="single"/>
        </w:rPr>
        <w:t>General Specs</w:t>
      </w:r>
      <w:r>
        <w:rPr>
          <w:rFonts w:eastAsia="Times New Roman"/>
          <w:color w:val="000000"/>
          <w:sz w:val="22"/>
          <w:u w:val="single"/>
        </w:rPr>
        <w:t>.</w:t>
      </w:r>
      <w:r w:rsidRPr="00A43027">
        <w:rPr>
          <w:rFonts w:eastAsia="Times New Roman"/>
          <w:color w:val="000000"/>
          <w:sz w:val="22"/>
          <w:u w:val="single"/>
        </w:rPr>
        <w:t xml:space="preserve"> and Setup: </w:t>
      </w:r>
    </w:p>
    <w:p w:rsidR="00F42915" w:rsidRPr="00A43027" w:rsidRDefault="00F42915" w:rsidP="00F4496A">
      <w:pPr>
        <w:numPr>
          <w:ilvl w:val="0"/>
          <w:numId w:val="7"/>
        </w:numPr>
        <w:autoSpaceDE w:val="0"/>
        <w:autoSpaceDN w:val="0"/>
        <w:adjustRightInd w:val="0"/>
        <w:spacing w:after="17"/>
        <w:rPr>
          <w:rFonts w:eastAsia="Times New Roman"/>
          <w:color w:val="000000"/>
          <w:sz w:val="22"/>
        </w:rPr>
      </w:pPr>
      <w:r w:rsidRPr="00A43027">
        <w:rPr>
          <w:rFonts w:eastAsia="Times New Roman"/>
          <w:color w:val="000000"/>
          <w:sz w:val="22"/>
        </w:rPr>
        <w:t xml:space="preserve">3ha square plot </w:t>
      </w:r>
    </w:p>
    <w:p w:rsidR="00F42915" w:rsidRPr="00A43027" w:rsidRDefault="00F42915" w:rsidP="00F4496A">
      <w:pPr>
        <w:numPr>
          <w:ilvl w:val="0"/>
          <w:numId w:val="7"/>
        </w:numPr>
        <w:autoSpaceDE w:val="0"/>
        <w:autoSpaceDN w:val="0"/>
        <w:adjustRightInd w:val="0"/>
        <w:spacing w:after="17"/>
        <w:rPr>
          <w:rFonts w:eastAsia="Times New Roman"/>
          <w:color w:val="000000"/>
          <w:sz w:val="22"/>
        </w:rPr>
      </w:pPr>
      <w:r w:rsidRPr="00A43027">
        <w:rPr>
          <w:rFonts w:eastAsia="Times New Roman"/>
          <w:color w:val="000000"/>
          <w:sz w:val="22"/>
        </w:rPr>
        <w:t xml:space="preserve">2 survey teams of 2-3 people </w:t>
      </w:r>
    </w:p>
    <w:p w:rsidR="00F42915" w:rsidRPr="00A43027" w:rsidRDefault="00F42915" w:rsidP="00F4496A">
      <w:pPr>
        <w:numPr>
          <w:ilvl w:val="0"/>
          <w:numId w:val="7"/>
        </w:numPr>
        <w:autoSpaceDE w:val="0"/>
        <w:autoSpaceDN w:val="0"/>
        <w:adjustRightInd w:val="0"/>
        <w:spacing w:after="17"/>
        <w:rPr>
          <w:rFonts w:eastAsia="Times New Roman"/>
          <w:color w:val="000000"/>
          <w:sz w:val="22"/>
        </w:rPr>
      </w:pPr>
      <w:r w:rsidRPr="00A43027">
        <w:rPr>
          <w:rFonts w:eastAsia="Times New Roman"/>
          <w:color w:val="000000"/>
          <w:sz w:val="22"/>
        </w:rPr>
        <w:t xml:space="preserve">Common bearings for plot N/S and E/W and declination will be determined at outset. Draw in diagram of plot on survey point datasheet with compass bearings, etc. </w:t>
      </w:r>
    </w:p>
    <w:p w:rsidR="00F42915" w:rsidRPr="00A43027" w:rsidRDefault="00F42915" w:rsidP="00F4496A">
      <w:pPr>
        <w:numPr>
          <w:ilvl w:val="0"/>
          <w:numId w:val="7"/>
        </w:numPr>
        <w:autoSpaceDE w:val="0"/>
        <w:autoSpaceDN w:val="0"/>
        <w:adjustRightInd w:val="0"/>
        <w:spacing w:after="17"/>
        <w:rPr>
          <w:rFonts w:eastAsia="Times New Roman"/>
          <w:color w:val="000000"/>
          <w:sz w:val="22"/>
        </w:rPr>
      </w:pPr>
      <w:r w:rsidRPr="00A43027">
        <w:rPr>
          <w:rFonts w:eastAsia="Times New Roman"/>
          <w:color w:val="000000"/>
          <w:sz w:val="22"/>
        </w:rPr>
        <w:t xml:space="preserve">Teams will begin from the same corner to establish their first survey point. All survey points will be back-sighted from there. </w:t>
      </w:r>
    </w:p>
    <w:p w:rsidR="00F42915" w:rsidRPr="00A43027" w:rsidRDefault="00F42915" w:rsidP="00F4496A">
      <w:pPr>
        <w:numPr>
          <w:ilvl w:val="0"/>
          <w:numId w:val="7"/>
        </w:numPr>
        <w:autoSpaceDE w:val="0"/>
        <w:autoSpaceDN w:val="0"/>
        <w:adjustRightInd w:val="0"/>
        <w:spacing w:after="17"/>
        <w:rPr>
          <w:rFonts w:eastAsia="Times New Roman"/>
          <w:color w:val="000000"/>
          <w:sz w:val="22"/>
        </w:rPr>
      </w:pPr>
      <w:r w:rsidRPr="00A43027">
        <w:rPr>
          <w:rFonts w:eastAsia="Times New Roman"/>
          <w:color w:val="000000"/>
          <w:sz w:val="22"/>
        </w:rPr>
        <w:t>Hammer in survey stake at each survey point. Write survey number on stake: Team # + SP# (e.g.</w:t>
      </w:r>
      <w:r>
        <w:rPr>
          <w:rFonts w:eastAsia="Times New Roman"/>
          <w:color w:val="000000"/>
          <w:sz w:val="22"/>
        </w:rPr>
        <w:t>,</w:t>
      </w:r>
      <w:r w:rsidRPr="00A43027">
        <w:rPr>
          <w:rFonts w:eastAsia="Times New Roman"/>
          <w:color w:val="000000"/>
          <w:sz w:val="22"/>
        </w:rPr>
        <w:t xml:space="preserve"> T1-1)</w:t>
      </w:r>
      <w:r>
        <w:rPr>
          <w:rFonts w:eastAsia="Times New Roman"/>
          <w:color w:val="000000"/>
          <w:sz w:val="22"/>
        </w:rPr>
        <w:t>.</w:t>
      </w:r>
      <w:r w:rsidRPr="00A43027">
        <w:rPr>
          <w:rFonts w:eastAsia="Times New Roman"/>
          <w:color w:val="000000"/>
          <w:sz w:val="22"/>
        </w:rPr>
        <w:t xml:space="preserve"> </w:t>
      </w:r>
    </w:p>
    <w:p w:rsidR="00F42915" w:rsidRPr="00A43027" w:rsidRDefault="00F42915" w:rsidP="00F4496A">
      <w:pPr>
        <w:numPr>
          <w:ilvl w:val="0"/>
          <w:numId w:val="7"/>
        </w:numPr>
        <w:autoSpaceDE w:val="0"/>
        <w:autoSpaceDN w:val="0"/>
        <w:adjustRightInd w:val="0"/>
        <w:spacing w:after="17"/>
        <w:rPr>
          <w:rFonts w:eastAsia="Times New Roman"/>
          <w:color w:val="000000"/>
          <w:sz w:val="22"/>
        </w:rPr>
      </w:pPr>
      <w:r w:rsidRPr="00A43027">
        <w:rPr>
          <w:rFonts w:eastAsia="Times New Roman"/>
          <w:color w:val="000000"/>
          <w:sz w:val="22"/>
        </w:rPr>
        <w:t>Record back-si</w:t>
      </w:r>
      <w:r w:rsidR="002F04BF">
        <w:rPr>
          <w:rFonts w:eastAsia="Times New Roman"/>
          <w:color w:val="000000"/>
          <w:sz w:val="22"/>
        </w:rPr>
        <w:t>gh</w:t>
      </w:r>
      <w:r w:rsidRPr="00A43027">
        <w:rPr>
          <w:rFonts w:eastAsia="Times New Roman"/>
          <w:color w:val="000000"/>
          <w:sz w:val="22"/>
        </w:rPr>
        <w:t xml:space="preserve">ting information on survey point datasheet. </w:t>
      </w:r>
    </w:p>
    <w:p w:rsidR="00F42915" w:rsidRPr="00A43027" w:rsidRDefault="00F42915" w:rsidP="00F4496A">
      <w:pPr>
        <w:numPr>
          <w:ilvl w:val="0"/>
          <w:numId w:val="7"/>
        </w:numPr>
        <w:autoSpaceDE w:val="0"/>
        <w:autoSpaceDN w:val="0"/>
        <w:adjustRightInd w:val="0"/>
        <w:spacing w:after="17"/>
        <w:rPr>
          <w:rFonts w:eastAsia="Times New Roman"/>
          <w:color w:val="000000"/>
          <w:sz w:val="22"/>
        </w:rPr>
      </w:pPr>
      <w:r w:rsidRPr="00A43027">
        <w:rPr>
          <w:rFonts w:eastAsia="Times New Roman"/>
          <w:color w:val="000000"/>
          <w:sz w:val="22"/>
        </w:rPr>
        <w:t>For surveying tree/stump/snags/logs, place pole &amp; reflector at face of at breast height. ½ DBH will be added later to HD</w:t>
      </w:r>
      <w:r>
        <w:rPr>
          <w:rFonts w:eastAsia="Times New Roman"/>
          <w:color w:val="000000"/>
          <w:sz w:val="22"/>
        </w:rPr>
        <w:t>.</w:t>
      </w:r>
      <w:r w:rsidRPr="00A43027">
        <w:rPr>
          <w:rFonts w:eastAsia="Times New Roman"/>
          <w:color w:val="000000"/>
          <w:sz w:val="22"/>
        </w:rPr>
        <w:t xml:space="preserve"> </w:t>
      </w:r>
    </w:p>
    <w:p w:rsidR="00F42915" w:rsidRPr="00A43027" w:rsidRDefault="00F42915" w:rsidP="00F4496A">
      <w:pPr>
        <w:numPr>
          <w:ilvl w:val="0"/>
          <w:numId w:val="7"/>
        </w:numPr>
        <w:autoSpaceDE w:val="0"/>
        <w:autoSpaceDN w:val="0"/>
        <w:adjustRightInd w:val="0"/>
        <w:spacing w:after="17"/>
        <w:rPr>
          <w:rFonts w:eastAsia="Times New Roman"/>
          <w:color w:val="000000"/>
          <w:sz w:val="22"/>
        </w:rPr>
      </w:pPr>
      <w:r w:rsidRPr="00A43027">
        <w:rPr>
          <w:rFonts w:eastAsia="Times New Roman"/>
          <w:color w:val="000000"/>
          <w:sz w:val="22"/>
        </w:rPr>
        <w:t xml:space="preserve">Offsets are allowed where pole is not visible. Record correct azimuth first and then do offset. </w:t>
      </w:r>
    </w:p>
    <w:p w:rsidR="00F42915" w:rsidRPr="00A43027" w:rsidRDefault="00F42915" w:rsidP="00F4496A">
      <w:pPr>
        <w:numPr>
          <w:ilvl w:val="0"/>
          <w:numId w:val="7"/>
        </w:numPr>
        <w:autoSpaceDE w:val="0"/>
        <w:autoSpaceDN w:val="0"/>
        <w:adjustRightInd w:val="0"/>
        <w:spacing w:after="17"/>
        <w:rPr>
          <w:rFonts w:eastAsia="Times New Roman"/>
          <w:color w:val="000000"/>
          <w:sz w:val="22"/>
        </w:rPr>
      </w:pPr>
      <w:r w:rsidRPr="00A43027">
        <w:rPr>
          <w:rFonts w:eastAsia="Times New Roman"/>
          <w:color w:val="000000"/>
          <w:sz w:val="22"/>
        </w:rPr>
        <w:t>Survey in full clumps even if they extend past perimeter. Also, survey in gap edges at 10m distance</w:t>
      </w:r>
      <w:r>
        <w:rPr>
          <w:rFonts w:eastAsia="Times New Roman"/>
          <w:color w:val="000000"/>
          <w:sz w:val="22"/>
        </w:rPr>
        <w:t>.</w:t>
      </w:r>
      <w:r w:rsidRPr="00A43027">
        <w:rPr>
          <w:rFonts w:eastAsia="Times New Roman"/>
          <w:color w:val="000000"/>
          <w:sz w:val="22"/>
        </w:rPr>
        <w:t xml:space="preserve"> </w:t>
      </w:r>
    </w:p>
    <w:p w:rsidR="00F42915" w:rsidRPr="00A43027" w:rsidRDefault="00F42915" w:rsidP="00F42915">
      <w:pPr>
        <w:autoSpaceDE w:val="0"/>
        <w:autoSpaceDN w:val="0"/>
        <w:adjustRightInd w:val="0"/>
        <w:rPr>
          <w:rFonts w:eastAsia="Times New Roman"/>
          <w:color w:val="000000"/>
          <w:sz w:val="22"/>
        </w:rPr>
      </w:pPr>
    </w:p>
    <w:p w:rsidR="00F42915" w:rsidRPr="00A43027" w:rsidRDefault="00F42915" w:rsidP="00F42915">
      <w:pPr>
        <w:autoSpaceDE w:val="0"/>
        <w:autoSpaceDN w:val="0"/>
        <w:adjustRightInd w:val="0"/>
        <w:rPr>
          <w:rFonts w:eastAsia="Times New Roman"/>
          <w:color w:val="000000"/>
          <w:sz w:val="22"/>
          <w:u w:val="single"/>
        </w:rPr>
      </w:pPr>
      <w:r w:rsidRPr="00A43027">
        <w:rPr>
          <w:rFonts w:eastAsia="Times New Roman"/>
          <w:color w:val="000000"/>
          <w:sz w:val="22"/>
          <w:u w:val="single"/>
        </w:rPr>
        <w:t xml:space="preserve">Determining “historic” trees </w:t>
      </w:r>
    </w:p>
    <w:p w:rsidR="00F42915" w:rsidRPr="00A43027" w:rsidRDefault="00F42915" w:rsidP="00F4496A">
      <w:pPr>
        <w:numPr>
          <w:ilvl w:val="0"/>
          <w:numId w:val="8"/>
        </w:numPr>
        <w:autoSpaceDE w:val="0"/>
        <w:autoSpaceDN w:val="0"/>
        <w:adjustRightInd w:val="0"/>
        <w:spacing w:after="18"/>
        <w:rPr>
          <w:rFonts w:eastAsia="Times New Roman"/>
          <w:color w:val="000000"/>
          <w:sz w:val="22"/>
        </w:rPr>
      </w:pPr>
      <w:r w:rsidRPr="00A43027">
        <w:rPr>
          <w:rFonts w:eastAsia="Times New Roman"/>
          <w:color w:val="000000"/>
          <w:sz w:val="22"/>
        </w:rPr>
        <w:t>1880 is base year for historic trees. Ignore all trees younger than 130 years</w:t>
      </w:r>
      <w:r>
        <w:rPr>
          <w:rFonts w:eastAsia="Times New Roman"/>
          <w:color w:val="000000"/>
          <w:sz w:val="22"/>
        </w:rPr>
        <w:t>.</w:t>
      </w:r>
      <w:r w:rsidRPr="00A43027">
        <w:rPr>
          <w:rFonts w:eastAsia="Times New Roman"/>
          <w:color w:val="000000"/>
          <w:sz w:val="22"/>
        </w:rPr>
        <w:t xml:space="preserve"> </w:t>
      </w:r>
    </w:p>
    <w:p w:rsidR="00F42915" w:rsidRPr="00A43027" w:rsidRDefault="00F42915" w:rsidP="00F4496A">
      <w:pPr>
        <w:numPr>
          <w:ilvl w:val="0"/>
          <w:numId w:val="8"/>
        </w:numPr>
        <w:autoSpaceDE w:val="0"/>
        <w:autoSpaceDN w:val="0"/>
        <w:adjustRightInd w:val="0"/>
        <w:spacing w:after="18"/>
        <w:rPr>
          <w:rFonts w:eastAsia="Times New Roman"/>
          <w:color w:val="000000"/>
          <w:sz w:val="22"/>
        </w:rPr>
      </w:pPr>
      <w:r w:rsidRPr="00A43027">
        <w:rPr>
          <w:rFonts w:eastAsia="Times New Roman"/>
          <w:color w:val="000000"/>
          <w:sz w:val="22"/>
        </w:rPr>
        <w:t xml:space="preserve">Core any tree that appears less than 180 years. </w:t>
      </w:r>
    </w:p>
    <w:p w:rsidR="00F42915" w:rsidRPr="00A43027" w:rsidRDefault="00F42915" w:rsidP="00F4496A">
      <w:pPr>
        <w:numPr>
          <w:ilvl w:val="0"/>
          <w:numId w:val="8"/>
        </w:numPr>
        <w:autoSpaceDE w:val="0"/>
        <w:autoSpaceDN w:val="0"/>
        <w:adjustRightInd w:val="0"/>
        <w:spacing w:after="18"/>
        <w:rPr>
          <w:rFonts w:eastAsia="Times New Roman"/>
          <w:color w:val="000000"/>
          <w:sz w:val="22"/>
        </w:rPr>
      </w:pPr>
      <w:r w:rsidRPr="00A43027">
        <w:rPr>
          <w:rFonts w:eastAsia="Times New Roman"/>
          <w:color w:val="000000"/>
          <w:sz w:val="22"/>
        </w:rPr>
        <w:t>Record all snags and down logs. Logs must have clear root wad location</w:t>
      </w:r>
      <w:r>
        <w:rPr>
          <w:rFonts w:eastAsia="Times New Roman"/>
          <w:color w:val="000000"/>
          <w:sz w:val="22"/>
        </w:rPr>
        <w:t>.</w:t>
      </w:r>
      <w:r w:rsidRPr="00A43027">
        <w:rPr>
          <w:rFonts w:eastAsia="Times New Roman"/>
          <w:color w:val="000000"/>
          <w:sz w:val="22"/>
        </w:rPr>
        <w:t xml:space="preserve"> </w:t>
      </w:r>
    </w:p>
    <w:p w:rsidR="00F42915" w:rsidRPr="00A43027" w:rsidRDefault="00F42915" w:rsidP="00F4496A">
      <w:pPr>
        <w:numPr>
          <w:ilvl w:val="0"/>
          <w:numId w:val="8"/>
        </w:numPr>
        <w:autoSpaceDE w:val="0"/>
        <w:autoSpaceDN w:val="0"/>
        <w:adjustRightInd w:val="0"/>
        <w:spacing w:after="18"/>
        <w:rPr>
          <w:rFonts w:eastAsia="Times New Roman"/>
          <w:color w:val="000000"/>
          <w:sz w:val="22"/>
        </w:rPr>
      </w:pPr>
      <w:r w:rsidRPr="00A43027">
        <w:rPr>
          <w:rFonts w:eastAsia="Times New Roman"/>
          <w:color w:val="000000"/>
          <w:sz w:val="22"/>
        </w:rPr>
        <w:t>Record all stumps tree is clearly from cohort &lt;130 years old</w:t>
      </w:r>
      <w:r>
        <w:rPr>
          <w:rFonts w:eastAsia="Times New Roman"/>
          <w:color w:val="000000"/>
          <w:sz w:val="22"/>
        </w:rPr>
        <w:t>.</w:t>
      </w:r>
      <w:r w:rsidRPr="00A43027">
        <w:rPr>
          <w:rFonts w:eastAsia="Times New Roman"/>
          <w:color w:val="000000"/>
          <w:sz w:val="22"/>
        </w:rPr>
        <w:t xml:space="preserve"> </w:t>
      </w:r>
    </w:p>
    <w:p w:rsidR="00F42915" w:rsidRPr="00A43027" w:rsidRDefault="00F42915" w:rsidP="00F42915">
      <w:pPr>
        <w:autoSpaceDE w:val="0"/>
        <w:autoSpaceDN w:val="0"/>
        <w:adjustRightInd w:val="0"/>
        <w:rPr>
          <w:rFonts w:eastAsia="Times New Roman"/>
          <w:color w:val="000000"/>
          <w:sz w:val="22"/>
        </w:rPr>
      </w:pPr>
    </w:p>
    <w:p w:rsidR="00F42915" w:rsidRPr="00A43027" w:rsidRDefault="00F42915" w:rsidP="00F42915">
      <w:pPr>
        <w:rPr>
          <w:rFonts w:eastAsia="Times New Roman"/>
          <w:sz w:val="22"/>
          <w:u w:val="single"/>
        </w:rPr>
      </w:pPr>
      <w:r w:rsidRPr="00A43027">
        <w:rPr>
          <w:rFonts w:eastAsia="Times New Roman"/>
          <w:sz w:val="22"/>
          <w:u w:val="single"/>
        </w:rPr>
        <w:t xml:space="preserve">Measurements </w:t>
      </w:r>
    </w:p>
    <w:p w:rsidR="00F42915" w:rsidRPr="00A43027" w:rsidRDefault="00F42915" w:rsidP="00F42915">
      <w:pPr>
        <w:rPr>
          <w:rFonts w:eastAsia="Times New Roman"/>
          <w:sz w:val="22"/>
        </w:rPr>
      </w:pPr>
      <w:r w:rsidRPr="00A43027">
        <w:rPr>
          <w:rFonts w:eastAsia="Times New Roman"/>
          <w:sz w:val="22"/>
        </w:rPr>
        <w:t xml:space="preserve">For each live tree, stump, log, or snag that is &gt;130 years, record: </w:t>
      </w:r>
    </w:p>
    <w:p w:rsidR="00F42915" w:rsidRPr="00A43027" w:rsidRDefault="00F42915" w:rsidP="00F4496A">
      <w:pPr>
        <w:numPr>
          <w:ilvl w:val="0"/>
          <w:numId w:val="9"/>
        </w:numPr>
        <w:rPr>
          <w:rFonts w:eastAsia="Times New Roman"/>
          <w:sz w:val="22"/>
        </w:rPr>
      </w:pPr>
      <w:r w:rsidRPr="00A43027">
        <w:rPr>
          <w:rFonts w:eastAsia="Times New Roman"/>
          <w:sz w:val="22"/>
        </w:rPr>
        <w:t>Tree number: Team # + First letter of first name + sequential number starting from 1 (e.g 1D-13). For live trees that have metal tags, write down this #</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9"/>
        </w:numPr>
        <w:rPr>
          <w:rFonts w:eastAsia="Times New Roman"/>
          <w:sz w:val="22"/>
        </w:rPr>
      </w:pPr>
      <w:r w:rsidRPr="00A43027">
        <w:rPr>
          <w:rFonts w:eastAsia="Times New Roman"/>
          <w:sz w:val="22"/>
        </w:rPr>
        <w:t>Staple paper tag to tree/stump/log/stump in visible location with</w:t>
      </w:r>
      <w:r>
        <w:rPr>
          <w:rFonts w:eastAsia="Times New Roman"/>
          <w:sz w:val="22"/>
        </w:rPr>
        <w:t xml:space="preserve"> tree#. Opposite from survey point</w:t>
      </w:r>
      <w:r w:rsidRPr="00A43027">
        <w:rPr>
          <w:rFonts w:eastAsia="Times New Roman"/>
          <w:sz w:val="22"/>
        </w:rPr>
        <w:t xml:space="preserve">. For metal tagged live trees, staple blank tag to indicate that tree has been surveyed. </w:t>
      </w:r>
    </w:p>
    <w:p w:rsidR="00F42915" w:rsidRPr="00A43027" w:rsidRDefault="00F42915" w:rsidP="00F4496A">
      <w:pPr>
        <w:numPr>
          <w:ilvl w:val="0"/>
          <w:numId w:val="9"/>
        </w:numPr>
        <w:rPr>
          <w:rFonts w:eastAsia="Times New Roman"/>
          <w:sz w:val="22"/>
        </w:rPr>
      </w:pPr>
      <w:r w:rsidRPr="00A43027">
        <w:rPr>
          <w:rFonts w:eastAsia="Times New Roman"/>
          <w:sz w:val="22"/>
        </w:rPr>
        <w:t xml:space="preserve">Survey Point: Team # + SP# (e.g. T2-1) </w:t>
      </w:r>
    </w:p>
    <w:p w:rsidR="00F42915" w:rsidRPr="00A43027" w:rsidRDefault="00F42915" w:rsidP="00F4496A">
      <w:pPr>
        <w:numPr>
          <w:ilvl w:val="0"/>
          <w:numId w:val="9"/>
        </w:numPr>
        <w:rPr>
          <w:rFonts w:eastAsia="Times New Roman"/>
          <w:sz w:val="22"/>
        </w:rPr>
      </w:pPr>
      <w:r w:rsidRPr="00A43027">
        <w:rPr>
          <w:rFonts w:eastAsia="Times New Roman"/>
          <w:sz w:val="22"/>
        </w:rPr>
        <w:t>Azimuth in degrees: note whether minutes/seconds or decimal degrees</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9"/>
        </w:numPr>
        <w:rPr>
          <w:rFonts w:eastAsia="Times New Roman"/>
          <w:sz w:val="22"/>
        </w:rPr>
      </w:pPr>
      <w:r w:rsidRPr="00A43027">
        <w:rPr>
          <w:rFonts w:eastAsia="Times New Roman"/>
          <w:sz w:val="22"/>
        </w:rPr>
        <w:t>Horizontal distance in meters to nearest cm</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9"/>
        </w:numPr>
        <w:rPr>
          <w:rFonts w:eastAsia="Times New Roman"/>
          <w:sz w:val="22"/>
        </w:rPr>
      </w:pPr>
      <w:r w:rsidRPr="00A43027">
        <w:rPr>
          <w:rFonts w:eastAsia="Times New Roman"/>
          <w:sz w:val="22"/>
        </w:rPr>
        <w:t xml:space="preserve">Type: live tree (L), stump (ST), snag (SN), log (LG). If snag and log are both present, record as snag but note that log is present. </w:t>
      </w:r>
    </w:p>
    <w:p w:rsidR="00F42915" w:rsidRPr="00A43027" w:rsidRDefault="00F42915" w:rsidP="00F4496A">
      <w:pPr>
        <w:numPr>
          <w:ilvl w:val="0"/>
          <w:numId w:val="9"/>
        </w:numPr>
        <w:rPr>
          <w:rFonts w:eastAsia="Times New Roman"/>
          <w:sz w:val="22"/>
        </w:rPr>
      </w:pPr>
      <w:r w:rsidRPr="00A43027">
        <w:rPr>
          <w:rFonts w:eastAsia="Times New Roman"/>
          <w:sz w:val="22"/>
        </w:rPr>
        <w:t xml:space="preserve">Species: W for WF: P for PP. L for LP </w:t>
      </w:r>
    </w:p>
    <w:p w:rsidR="00F42915" w:rsidRPr="00A43027" w:rsidRDefault="00F42915" w:rsidP="00F4496A">
      <w:pPr>
        <w:numPr>
          <w:ilvl w:val="0"/>
          <w:numId w:val="9"/>
        </w:numPr>
        <w:rPr>
          <w:rFonts w:eastAsia="Times New Roman"/>
          <w:sz w:val="22"/>
        </w:rPr>
      </w:pPr>
      <w:r w:rsidRPr="00A43027">
        <w:rPr>
          <w:rFonts w:eastAsia="Times New Roman"/>
          <w:sz w:val="22"/>
        </w:rPr>
        <w:t xml:space="preserve">Diameter: inches: nearest 1/10th inch: (Do not need for live trees) </w:t>
      </w:r>
    </w:p>
    <w:p w:rsidR="00F42915" w:rsidRPr="00A43027" w:rsidRDefault="00F42915" w:rsidP="00F4496A">
      <w:pPr>
        <w:numPr>
          <w:ilvl w:val="0"/>
          <w:numId w:val="10"/>
        </w:numPr>
        <w:rPr>
          <w:rFonts w:eastAsia="Times New Roman"/>
          <w:sz w:val="22"/>
        </w:rPr>
      </w:pPr>
      <w:r w:rsidRPr="00A43027">
        <w:rPr>
          <w:rFonts w:eastAsia="Times New Roman"/>
          <w:sz w:val="22"/>
        </w:rPr>
        <w:t>Preferentially measure outside bark and dbh where possible</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0"/>
        </w:numPr>
        <w:rPr>
          <w:rFonts w:eastAsia="Times New Roman"/>
          <w:sz w:val="22"/>
        </w:rPr>
      </w:pPr>
      <w:r w:rsidRPr="00A43027">
        <w:rPr>
          <w:rFonts w:eastAsia="Times New Roman"/>
          <w:sz w:val="22"/>
        </w:rPr>
        <w:t xml:space="preserve">Stumps: stump height (~12”). </w:t>
      </w:r>
    </w:p>
    <w:p w:rsidR="00F42915" w:rsidRPr="00A43027" w:rsidRDefault="00F42915" w:rsidP="00F4496A">
      <w:pPr>
        <w:numPr>
          <w:ilvl w:val="0"/>
          <w:numId w:val="10"/>
        </w:numPr>
        <w:rPr>
          <w:rFonts w:eastAsia="Times New Roman"/>
          <w:sz w:val="22"/>
        </w:rPr>
      </w:pPr>
      <w:r w:rsidRPr="00A43027">
        <w:rPr>
          <w:rFonts w:eastAsia="Times New Roman"/>
          <w:sz w:val="22"/>
        </w:rPr>
        <w:t xml:space="preserve">Logs: either dbh (4.5’) or stump height. </w:t>
      </w:r>
    </w:p>
    <w:p w:rsidR="00F42915" w:rsidRPr="00A43027" w:rsidRDefault="00F42915" w:rsidP="00F4496A">
      <w:pPr>
        <w:numPr>
          <w:ilvl w:val="0"/>
          <w:numId w:val="9"/>
        </w:numPr>
        <w:autoSpaceDE w:val="0"/>
        <w:autoSpaceDN w:val="0"/>
        <w:adjustRightInd w:val="0"/>
        <w:rPr>
          <w:rFonts w:eastAsia="Times New Roman"/>
          <w:color w:val="000000"/>
          <w:sz w:val="22"/>
        </w:rPr>
      </w:pPr>
      <w:r w:rsidRPr="00A43027">
        <w:rPr>
          <w:rFonts w:eastAsia="Times New Roman"/>
          <w:color w:val="000000"/>
          <w:sz w:val="22"/>
        </w:rPr>
        <w:t>Van Pelt rating or cored age for live trees only</w:t>
      </w:r>
      <w:r>
        <w:rPr>
          <w:rFonts w:eastAsia="Times New Roman"/>
          <w:color w:val="000000"/>
          <w:sz w:val="22"/>
        </w:rPr>
        <w:t>.</w:t>
      </w:r>
      <w:r w:rsidRPr="00A43027">
        <w:rPr>
          <w:rFonts w:eastAsia="Times New Roman"/>
          <w:color w:val="000000"/>
          <w:sz w:val="22"/>
        </w:rPr>
        <w:t xml:space="preserve"> </w:t>
      </w:r>
    </w:p>
    <w:p w:rsidR="00F42915" w:rsidRPr="00A43027" w:rsidRDefault="00F42915" w:rsidP="00F42915">
      <w:pPr>
        <w:autoSpaceDE w:val="0"/>
        <w:autoSpaceDN w:val="0"/>
        <w:adjustRightInd w:val="0"/>
        <w:rPr>
          <w:rFonts w:eastAsia="Times New Roman"/>
          <w:i/>
          <w:iCs/>
          <w:color w:val="000000"/>
          <w:sz w:val="22"/>
        </w:rPr>
      </w:pPr>
    </w:p>
    <w:p w:rsidR="00F42915" w:rsidRPr="00A43027" w:rsidRDefault="00F42915" w:rsidP="00F42915">
      <w:pPr>
        <w:autoSpaceDE w:val="0"/>
        <w:autoSpaceDN w:val="0"/>
        <w:adjustRightInd w:val="0"/>
        <w:rPr>
          <w:rFonts w:eastAsia="Times New Roman"/>
          <w:color w:val="000000"/>
          <w:sz w:val="22"/>
        </w:rPr>
      </w:pPr>
      <w:r w:rsidRPr="00A43027">
        <w:rPr>
          <w:rFonts w:eastAsia="Times New Roman"/>
          <w:i/>
          <w:iCs/>
          <w:color w:val="000000"/>
          <w:sz w:val="22"/>
        </w:rPr>
        <w:t xml:space="preserve">Stumps, snags, &amp; logs only: </w:t>
      </w:r>
    </w:p>
    <w:p w:rsidR="00F42915" w:rsidRPr="00A43027" w:rsidRDefault="00F42915" w:rsidP="00F4496A">
      <w:pPr>
        <w:numPr>
          <w:ilvl w:val="0"/>
          <w:numId w:val="9"/>
        </w:numPr>
        <w:autoSpaceDE w:val="0"/>
        <w:autoSpaceDN w:val="0"/>
        <w:adjustRightInd w:val="0"/>
        <w:spacing w:after="18"/>
        <w:rPr>
          <w:rFonts w:eastAsia="Times New Roman"/>
          <w:color w:val="000000"/>
          <w:sz w:val="22"/>
        </w:rPr>
      </w:pPr>
      <w:r w:rsidRPr="00A43027">
        <w:rPr>
          <w:rFonts w:eastAsia="Times New Roman"/>
          <w:color w:val="000000"/>
          <w:sz w:val="22"/>
        </w:rPr>
        <w:t>Diameter Measure: IB-inside bark or OB-outside bark + SH- Stump hgt or BH: breast hgt</w:t>
      </w:r>
      <w:r>
        <w:rPr>
          <w:rFonts w:eastAsia="Times New Roman"/>
          <w:color w:val="000000"/>
          <w:sz w:val="22"/>
        </w:rPr>
        <w:t>.</w:t>
      </w:r>
      <w:r w:rsidRPr="00A43027">
        <w:rPr>
          <w:rFonts w:eastAsia="Times New Roman"/>
          <w:color w:val="000000"/>
          <w:sz w:val="22"/>
        </w:rPr>
        <w:t xml:space="preserve"> </w:t>
      </w:r>
    </w:p>
    <w:p w:rsidR="00F42915" w:rsidRPr="00A43027" w:rsidRDefault="00F42915" w:rsidP="00F4496A">
      <w:pPr>
        <w:numPr>
          <w:ilvl w:val="0"/>
          <w:numId w:val="9"/>
        </w:numPr>
        <w:autoSpaceDE w:val="0"/>
        <w:autoSpaceDN w:val="0"/>
        <w:adjustRightInd w:val="0"/>
        <w:spacing w:after="18"/>
        <w:rPr>
          <w:rFonts w:eastAsia="Times New Roman"/>
          <w:color w:val="000000"/>
          <w:sz w:val="22"/>
        </w:rPr>
      </w:pPr>
      <w:r w:rsidRPr="00A43027">
        <w:rPr>
          <w:rFonts w:eastAsia="Times New Roman"/>
          <w:color w:val="000000"/>
          <w:sz w:val="22"/>
        </w:rPr>
        <w:t>Diameter rating: 1: exact ; 2: 0-2" off, 3: 2-4"; 4: 4-6"; 5 6-10" (guess)</w:t>
      </w:r>
      <w:r>
        <w:rPr>
          <w:rFonts w:eastAsia="Times New Roman"/>
          <w:color w:val="000000"/>
          <w:sz w:val="22"/>
        </w:rPr>
        <w:t>.</w:t>
      </w:r>
      <w:r w:rsidRPr="00A43027">
        <w:rPr>
          <w:rFonts w:eastAsia="Times New Roman"/>
          <w:color w:val="000000"/>
          <w:sz w:val="22"/>
        </w:rPr>
        <w:t xml:space="preserve"> </w:t>
      </w:r>
    </w:p>
    <w:p w:rsidR="00F42915" w:rsidRPr="00941B91" w:rsidRDefault="00F42915" w:rsidP="00F4496A">
      <w:pPr>
        <w:numPr>
          <w:ilvl w:val="0"/>
          <w:numId w:val="9"/>
        </w:numPr>
        <w:autoSpaceDE w:val="0"/>
        <w:autoSpaceDN w:val="0"/>
        <w:adjustRightInd w:val="0"/>
        <w:spacing w:after="18"/>
        <w:rPr>
          <w:rFonts w:eastAsia="Times New Roman"/>
          <w:color w:val="000000"/>
          <w:sz w:val="22"/>
        </w:rPr>
      </w:pPr>
      <w:r w:rsidRPr="00941B91">
        <w:rPr>
          <w:rFonts w:eastAsia="Times New Roman"/>
          <w:color w:val="000000"/>
          <w:sz w:val="22"/>
        </w:rPr>
        <w:t xml:space="preserve">Decay class: (1-5) or estimate year of harvest for stumps. </w:t>
      </w:r>
    </w:p>
    <w:p w:rsidR="00F42915" w:rsidRPr="00A43027" w:rsidRDefault="00F42915" w:rsidP="00F4496A">
      <w:pPr>
        <w:numPr>
          <w:ilvl w:val="0"/>
          <w:numId w:val="9"/>
        </w:numPr>
        <w:autoSpaceDE w:val="0"/>
        <w:autoSpaceDN w:val="0"/>
        <w:adjustRightInd w:val="0"/>
        <w:spacing w:after="18"/>
        <w:rPr>
          <w:rFonts w:eastAsia="Times New Roman"/>
          <w:color w:val="000000"/>
          <w:sz w:val="22"/>
        </w:rPr>
      </w:pPr>
      <w:r w:rsidRPr="00A43027">
        <w:rPr>
          <w:rFonts w:eastAsia="Times New Roman"/>
          <w:color w:val="000000"/>
          <w:sz w:val="22"/>
        </w:rPr>
        <w:t>Notes: Fire scars, charcoal, or other noteworthy characteristics, tree core taken</w:t>
      </w:r>
      <w:r>
        <w:rPr>
          <w:rFonts w:eastAsia="Times New Roman"/>
          <w:color w:val="000000"/>
          <w:sz w:val="22"/>
        </w:rPr>
        <w:t>.</w:t>
      </w:r>
      <w:r w:rsidRPr="00A43027">
        <w:rPr>
          <w:rFonts w:eastAsia="Times New Roman"/>
          <w:color w:val="000000"/>
          <w:sz w:val="22"/>
        </w:rPr>
        <w:t xml:space="preserve"> </w:t>
      </w:r>
    </w:p>
    <w:p w:rsidR="00F42915" w:rsidRPr="00A43027" w:rsidRDefault="00F42915" w:rsidP="00F42915">
      <w:pPr>
        <w:autoSpaceDE w:val="0"/>
        <w:autoSpaceDN w:val="0"/>
        <w:adjustRightInd w:val="0"/>
        <w:rPr>
          <w:rFonts w:eastAsia="Times New Roman"/>
          <w:color w:val="000000"/>
          <w:sz w:val="22"/>
        </w:rPr>
      </w:pPr>
    </w:p>
    <w:p w:rsidR="00F42915" w:rsidRPr="00A43027" w:rsidRDefault="00F42915" w:rsidP="00F42915">
      <w:pPr>
        <w:rPr>
          <w:rFonts w:eastAsia="Times New Roman"/>
          <w:sz w:val="22"/>
        </w:rPr>
      </w:pPr>
      <w:r w:rsidRPr="00A43027">
        <w:rPr>
          <w:rFonts w:eastAsia="Times New Roman"/>
          <w:b/>
          <w:bCs/>
          <w:i/>
          <w:iCs/>
          <w:sz w:val="22"/>
        </w:rPr>
        <w:t>Questionable trees/stumps/logs/snags</w:t>
      </w:r>
      <w:r w:rsidRPr="00A43027">
        <w:rPr>
          <w:rFonts w:eastAsia="Times New Roman"/>
          <w:sz w:val="22"/>
        </w:rPr>
        <w:t>: record on datasheet with ??. Take photo of tag and then 1-3 photos.</w:t>
      </w:r>
    </w:p>
    <w:p w:rsidR="00F42915" w:rsidRPr="00A43027" w:rsidRDefault="00F42915" w:rsidP="00F42915">
      <w:pPr>
        <w:rPr>
          <w:rFonts w:eastAsia="Times New Roman"/>
          <w:sz w:val="22"/>
        </w:rPr>
      </w:pPr>
    </w:p>
    <w:p w:rsidR="00F42915" w:rsidRDefault="00F42915" w:rsidP="00F42915">
      <w:pPr>
        <w:pStyle w:val="Heading1"/>
        <w:rPr>
          <w:rFonts w:eastAsia="Times New Roman"/>
          <w:caps w:val="0"/>
        </w:rPr>
      </w:pPr>
    </w:p>
    <w:p w:rsidR="004476F9" w:rsidRDefault="004476F9">
      <w:pPr>
        <w:rPr>
          <w:rFonts w:eastAsia="Times New Roman" w:cstheme="majorBidi"/>
          <w:b/>
          <w:bCs/>
          <w:sz w:val="28"/>
          <w:szCs w:val="28"/>
        </w:rPr>
      </w:pPr>
      <w:r>
        <w:rPr>
          <w:rFonts w:eastAsia="Times New Roman"/>
          <w:caps/>
        </w:rPr>
        <w:br w:type="page"/>
      </w:r>
    </w:p>
    <w:p w:rsidR="00F42915" w:rsidRPr="00A43027" w:rsidRDefault="00F42915" w:rsidP="00F42915">
      <w:pPr>
        <w:pStyle w:val="Heading1"/>
        <w:rPr>
          <w:rFonts w:eastAsia="Times New Roman"/>
        </w:rPr>
      </w:pPr>
      <w:bookmarkStart w:id="26" w:name="_Toc358103974"/>
      <w:r w:rsidRPr="00A43027">
        <w:rPr>
          <w:rFonts w:eastAsia="Times New Roman"/>
          <w:caps w:val="0"/>
        </w:rPr>
        <w:lastRenderedPageBreak/>
        <w:t xml:space="preserve">APPENDIX </w:t>
      </w:r>
      <w:r>
        <w:rPr>
          <w:rFonts w:eastAsia="Times New Roman"/>
          <w:caps w:val="0"/>
        </w:rPr>
        <w:t>B</w:t>
      </w:r>
      <w:r w:rsidRPr="00A43027">
        <w:rPr>
          <w:rFonts w:eastAsia="Times New Roman"/>
          <w:caps w:val="0"/>
        </w:rPr>
        <w:t xml:space="preserve"> QUICK MAP RECONSTRUCTION PROTOCOL</w:t>
      </w:r>
      <w:bookmarkEnd w:id="26"/>
    </w:p>
    <w:p w:rsidR="009356EC" w:rsidRDefault="009356EC" w:rsidP="00F42915">
      <w:pPr>
        <w:rPr>
          <w:rFonts w:eastAsia="Times New Roman"/>
          <w:sz w:val="22"/>
          <w:u w:val="single"/>
        </w:rPr>
      </w:pPr>
    </w:p>
    <w:p w:rsidR="00F42915" w:rsidRPr="00A43027" w:rsidRDefault="00F42915" w:rsidP="00F42915">
      <w:pPr>
        <w:rPr>
          <w:rFonts w:eastAsia="Times New Roman"/>
          <w:sz w:val="22"/>
          <w:u w:val="single"/>
        </w:rPr>
      </w:pPr>
      <w:r w:rsidRPr="00A43027">
        <w:rPr>
          <w:rFonts w:eastAsia="Times New Roman"/>
          <w:sz w:val="22"/>
          <w:u w:val="single"/>
        </w:rPr>
        <w:t xml:space="preserve">General Specs and Setup: </w:t>
      </w:r>
    </w:p>
    <w:p w:rsidR="00F42915" w:rsidRPr="00A43027" w:rsidRDefault="00F42915" w:rsidP="00F4496A">
      <w:pPr>
        <w:numPr>
          <w:ilvl w:val="0"/>
          <w:numId w:val="11"/>
        </w:numPr>
        <w:rPr>
          <w:rFonts w:eastAsia="Times New Roman"/>
          <w:sz w:val="22"/>
        </w:rPr>
      </w:pPr>
      <w:r w:rsidRPr="00A43027">
        <w:rPr>
          <w:rFonts w:eastAsia="Times New Roman"/>
          <w:sz w:val="22"/>
        </w:rPr>
        <w:t>The goal of this protocol is to quantify the spatial pattern and structure of the pre-settlement stand without a full stem</w:t>
      </w:r>
      <w:r>
        <w:rPr>
          <w:rFonts w:eastAsia="Times New Roman"/>
          <w:sz w:val="22"/>
        </w:rPr>
        <w:t xml:space="preserve"> </w:t>
      </w:r>
      <w:r w:rsidRPr="00A43027">
        <w:rPr>
          <w:rFonts w:eastAsia="Times New Roman"/>
          <w:sz w:val="22"/>
        </w:rPr>
        <w:t>map</w:t>
      </w:r>
      <w:r>
        <w:rPr>
          <w:rFonts w:eastAsia="Times New Roman"/>
          <w:sz w:val="22"/>
        </w:rPr>
        <w:t>.</w:t>
      </w:r>
    </w:p>
    <w:p w:rsidR="00F42915" w:rsidRPr="00A43027" w:rsidRDefault="00F42915" w:rsidP="00F4496A">
      <w:pPr>
        <w:numPr>
          <w:ilvl w:val="0"/>
          <w:numId w:val="11"/>
        </w:numPr>
        <w:rPr>
          <w:rFonts w:eastAsia="Times New Roman"/>
          <w:sz w:val="22"/>
        </w:rPr>
      </w:pPr>
      <w:r w:rsidRPr="00A43027">
        <w:rPr>
          <w:rFonts w:eastAsia="Times New Roman"/>
          <w:sz w:val="22"/>
        </w:rPr>
        <w:t>Flag out plot before marking or use GPS units</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1"/>
        </w:numPr>
        <w:rPr>
          <w:rFonts w:eastAsia="Times New Roman"/>
          <w:sz w:val="22"/>
        </w:rPr>
      </w:pPr>
      <w:r w:rsidRPr="00A43027">
        <w:rPr>
          <w:rFonts w:eastAsia="Times New Roman"/>
          <w:sz w:val="22"/>
        </w:rPr>
        <w:t>2 survey teams of 3-4 people</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1"/>
        </w:numPr>
        <w:rPr>
          <w:rFonts w:eastAsia="Times New Roman"/>
          <w:sz w:val="22"/>
        </w:rPr>
      </w:pPr>
      <w:r w:rsidRPr="00A43027">
        <w:rPr>
          <w:rFonts w:eastAsia="Times New Roman"/>
          <w:sz w:val="22"/>
        </w:rPr>
        <w:t>Common bearings for plot N/S and E/W and declination will be determined</w:t>
      </w:r>
      <w:r>
        <w:rPr>
          <w:rFonts w:eastAsia="Times New Roman"/>
          <w:sz w:val="22"/>
        </w:rPr>
        <w:t xml:space="preserve"> at outset. Record on datasheet.</w:t>
      </w:r>
    </w:p>
    <w:p w:rsidR="00F42915" w:rsidRPr="00A43027" w:rsidRDefault="00F42915" w:rsidP="00F4496A">
      <w:pPr>
        <w:numPr>
          <w:ilvl w:val="0"/>
          <w:numId w:val="11"/>
        </w:numPr>
        <w:rPr>
          <w:rFonts w:eastAsia="Times New Roman"/>
          <w:sz w:val="22"/>
        </w:rPr>
      </w:pPr>
      <w:r w:rsidRPr="00A43027">
        <w:rPr>
          <w:rFonts w:eastAsia="Times New Roman"/>
          <w:sz w:val="22"/>
        </w:rPr>
        <w:t>Teams will spread out and do strips of plot</w:t>
      </w:r>
      <w:r>
        <w:rPr>
          <w:rFonts w:eastAsia="Times New Roman"/>
          <w:sz w:val="22"/>
        </w:rPr>
        <w:t>.</w:t>
      </w:r>
      <w:r w:rsidRPr="00A43027">
        <w:rPr>
          <w:rFonts w:eastAsia="Times New Roman"/>
          <w:sz w:val="22"/>
        </w:rPr>
        <w:t xml:space="preserve"> </w:t>
      </w:r>
    </w:p>
    <w:p w:rsidR="00F42915" w:rsidRPr="00A43027" w:rsidRDefault="00F42915" w:rsidP="00F42915">
      <w:pPr>
        <w:rPr>
          <w:rFonts w:eastAsia="Times New Roman"/>
          <w:sz w:val="22"/>
        </w:rPr>
      </w:pPr>
    </w:p>
    <w:p w:rsidR="00F42915" w:rsidRPr="00A43027" w:rsidRDefault="00F42915" w:rsidP="00F42915">
      <w:pPr>
        <w:rPr>
          <w:rFonts w:eastAsia="Times New Roman"/>
          <w:sz w:val="22"/>
          <w:u w:val="single"/>
        </w:rPr>
      </w:pPr>
      <w:r w:rsidRPr="00A43027">
        <w:rPr>
          <w:rFonts w:eastAsia="Times New Roman"/>
          <w:sz w:val="22"/>
          <w:u w:val="single"/>
        </w:rPr>
        <w:t xml:space="preserve">Recording “historic” trees </w:t>
      </w:r>
    </w:p>
    <w:p w:rsidR="00F42915" w:rsidRPr="00A43027" w:rsidRDefault="00F42915" w:rsidP="00F4496A">
      <w:pPr>
        <w:numPr>
          <w:ilvl w:val="0"/>
          <w:numId w:val="12"/>
        </w:numPr>
        <w:rPr>
          <w:rFonts w:eastAsia="Times New Roman"/>
          <w:sz w:val="22"/>
        </w:rPr>
      </w:pPr>
      <w:r w:rsidRPr="00A43027">
        <w:rPr>
          <w:rFonts w:eastAsia="Times New Roman"/>
          <w:sz w:val="22"/>
        </w:rPr>
        <w:t>1900 is base year for historic trees. Ignore all trees younger than 110 years</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2"/>
        </w:numPr>
        <w:rPr>
          <w:rFonts w:eastAsia="Times New Roman"/>
          <w:sz w:val="22"/>
        </w:rPr>
      </w:pPr>
      <w:r w:rsidRPr="00A43027">
        <w:rPr>
          <w:rFonts w:eastAsia="Times New Roman"/>
          <w:sz w:val="22"/>
        </w:rPr>
        <w:t>Core a selection of trees to get feel for tree ages, especially trees &lt;150 years</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2"/>
        </w:numPr>
        <w:rPr>
          <w:rFonts w:eastAsia="Times New Roman"/>
          <w:sz w:val="22"/>
        </w:rPr>
      </w:pPr>
      <w:r w:rsidRPr="00A43027">
        <w:rPr>
          <w:rFonts w:eastAsia="Times New Roman"/>
          <w:sz w:val="22"/>
        </w:rPr>
        <w:t>Record all snags and down logs that appear from trees &lt;1900. Logs must have clear root wad location</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2"/>
        </w:numPr>
        <w:rPr>
          <w:rFonts w:eastAsia="Times New Roman"/>
          <w:sz w:val="22"/>
        </w:rPr>
      </w:pPr>
      <w:r w:rsidRPr="00A43027">
        <w:rPr>
          <w:rFonts w:eastAsia="Times New Roman"/>
          <w:sz w:val="22"/>
        </w:rPr>
        <w:t xml:space="preserve">Record all stumps tree is clearly from cohort &lt;1900 years old. </w:t>
      </w:r>
    </w:p>
    <w:p w:rsidR="00F42915" w:rsidRPr="00A43027" w:rsidRDefault="00F42915" w:rsidP="00F4496A">
      <w:pPr>
        <w:numPr>
          <w:ilvl w:val="0"/>
          <w:numId w:val="12"/>
        </w:numPr>
        <w:rPr>
          <w:rFonts w:eastAsia="Times New Roman"/>
          <w:sz w:val="22"/>
        </w:rPr>
      </w:pPr>
      <w:r w:rsidRPr="00A43027">
        <w:rPr>
          <w:rFonts w:eastAsia="Times New Roman"/>
          <w:sz w:val="22"/>
        </w:rPr>
        <w:t>Survey in full clumps even if they extend past perimeter. Note how many trees are out</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2"/>
        </w:numPr>
        <w:rPr>
          <w:rFonts w:eastAsia="Times New Roman"/>
          <w:sz w:val="22"/>
        </w:rPr>
      </w:pPr>
      <w:r w:rsidRPr="00A43027">
        <w:rPr>
          <w:rFonts w:eastAsia="Times New Roman"/>
          <w:sz w:val="22"/>
        </w:rPr>
        <w:t xml:space="preserve">All diameters should be recorded in 1/10th inches. Can be recorded in 1/10th feet, but specify on datasheet. </w:t>
      </w:r>
    </w:p>
    <w:p w:rsidR="00F42915" w:rsidRPr="00A43027" w:rsidRDefault="00F42915" w:rsidP="00F4496A">
      <w:pPr>
        <w:numPr>
          <w:ilvl w:val="0"/>
          <w:numId w:val="12"/>
        </w:numPr>
        <w:rPr>
          <w:rFonts w:eastAsia="Times New Roman"/>
          <w:sz w:val="22"/>
        </w:rPr>
      </w:pPr>
      <w:r w:rsidRPr="00A43027">
        <w:rPr>
          <w:rFonts w:eastAsia="Times New Roman"/>
          <w:sz w:val="22"/>
        </w:rPr>
        <w:t xml:space="preserve">GPS center of clump or at individual if possible. </w:t>
      </w:r>
    </w:p>
    <w:p w:rsidR="00F42915" w:rsidRPr="00A43027" w:rsidRDefault="00F42915" w:rsidP="00F4496A">
      <w:pPr>
        <w:numPr>
          <w:ilvl w:val="0"/>
          <w:numId w:val="12"/>
        </w:numPr>
        <w:rPr>
          <w:rFonts w:eastAsia="Times New Roman"/>
          <w:sz w:val="22"/>
        </w:rPr>
      </w:pPr>
      <w:r w:rsidRPr="00A43027">
        <w:rPr>
          <w:rFonts w:eastAsia="Times New Roman"/>
          <w:sz w:val="22"/>
        </w:rPr>
        <w:t>Clump distance is 20’</w:t>
      </w:r>
      <w:r>
        <w:rPr>
          <w:rFonts w:eastAsia="Times New Roman"/>
          <w:sz w:val="22"/>
        </w:rPr>
        <w:t>.</w:t>
      </w:r>
      <w:r w:rsidRPr="00A43027">
        <w:rPr>
          <w:rFonts w:eastAsia="Times New Roman"/>
          <w:sz w:val="22"/>
        </w:rPr>
        <w:t xml:space="preserve"> </w:t>
      </w:r>
    </w:p>
    <w:p w:rsidR="00F42915" w:rsidRPr="00A43027" w:rsidRDefault="00F42915" w:rsidP="00F42915">
      <w:pPr>
        <w:rPr>
          <w:rFonts w:eastAsia="Times New Roman"/>
          <w:sz w:val="22"/>
        </w:rPr>
      </w:pPr>
    </w:p>
    <w:p w:rsidR="00F42915" w:rsidRPr="00A43027" w:rsidRDefault="00F42915" w:rsidP="00F42915">
      <w:pPr>
        <w:rPr>
          <w:rFonts w:eastAsia="Times New Roman"/>
          <w:sz w:val="22"/>
          <w:u w:val="single"/>
        </w:rPr>
      </w:pPr>
      <w:r w:rsidRPr="00A43027">
        <w:rPr>
          <w:rFonts w:eastAsia="Times New Roman"/>
          <w:sz w:val="22"/>
          <w:u w:val="single"/>
        </w:rPr>
        <w:t xml:space="preserve">Clump Measurements </w:t>
      </w:r>
    </w:p>
    <w:p w:rsidR="00F42915" w:rsidRPr="00A43027" w:rsidRDefault="00F42915" w:rsidP="00F42915">
      <w:pPr>
        <w:rPr>
          <w:rFonts w:eastAsia="Times New Roman"/>
          <w:sz w:val="22"/>
        </w:rPr>
      </w:pPr>
      <w:r w:rsidRPr="00A43027">
        <w:rPr>
          <w:rFonts w:eastAsia="Times New Roman"/>
          <w:sz w:val="22"/>
        </w:rPr>
        <w:t xml:space="preserve">For each individual tree or clump, record: </w:t>
      </w:r>
    </w:p>
    <w:p w:rsidR="00F42915" w:rsidRPr="00A15745" w:rsidRDefault="00F42915" w:rsidP="00F4496A">
      <w:pPr>
        <w:numPr>
          <w:ilvl w:val="0"/>
          <w:numId w:val="13"/>
        </w:numPr>
        <w:rPr>
          <w:rFonts w:eastAsia="Times New Roman"/>
          <w:sz w:val="22"/>
        </w:rPr>
      </w:pPr>
      <w:r w:rsidRPr="00A43027">
        <w:rPr>
          <w:rFonts w:eastAsia="Times New Roman"/>
          <w:sz w:val="22"/>
        </w:rPr>
        <w:t>ID: First initial of person + sequential #. Make sure there are no duplicate first initial</w:t>
      </w:r>
      <w:r>
        <w:rPr>
          <w:rFonts w:eastAsia="Times New Roman"/>
          <w:sz w:val="22"/>
        </w:rPr>
        <w:t>.</w:t>
      </w:r>
      <w:r w:rsidRPr="00A15745">
        <w:rPr>
          <w:rFonts w:eastAsia="Times New Roman"/>
          <w:sz w:val="22"/>
        </w:rPr>
        <w:t xml:space="preserve"> </w:t>
      </w:r>
    </w:p>
    <w:p w:rsidR="00F42915" w:rsidRPr="00A43027" w:rsidRDefault="00F42915" w:rsidP="00F42915">
      <w:pPr>
        <w:rPr>
          <w:rFonts w:eastAsia="Times New Roman"/>
          <w:b/>
          <w:bCs/>
          <w:i/>
          <w:iCs/>
          <w:sz w:val="22"/>
        </w:rPr>
      </w:pPr>
      <w:r w:rsidRPr="00A43027">
        <w:rPr>
          <w:rFonts w:eastAsia="Times New Roman"/>
          <w:b/>
          <w:bCs/>
          <w:i/>
          <w:iCs/>
          <w:sz w:val="22"/>
        </w:rPr>
        <w:tab/>
        <w:t>Write ID on paper tag and staple to structure in visible location towards other crew members</w:t>
      </w:r>
      <w:r>
        <w:rPr>
          <w:rFonts w:eastAsia="Times New Roman"/>
          <w:b/>
          <w:bCs/>
          <w:i/>
          <w:iCs/>
          <w:sz w:val="22"/>
        </w:rPr>
        <w:t>.</w:t>
      </w:r>
    </w:p>
    <w:p w:rsidR="00F42915" w:rsidRPr="00A43027" w:rsidRDefault="00F42915" w:rsidP="00F4496A">
      <w:pPr>
        <w:numPr>
          <w:ilvl w:val="0"/>
          <w:numId w:val="13"/>
        </w:numPr>
        <w:rPr>
          <w:rFonts w:eastAsia="Times New Roman"/>
          <w:b/>
          <w:bCs/>
          <w:i/>
          <w:iCs/>
          <w:sz w:val="22"/>
        </w:rPr>
      </w:pPr>
      <w:r w:rsidRPr="00A43027">
        <w:rPr>
          <w:rFonts w:eastAsia="Times New Roman"/>
          <w:sz w:val="22"/>
        </w:rPr>
        <w:t>Clump size: number of historic trees in clump, using distance of 20’</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3"/>
        </w:numPr>
        <w:rPr>
          <w:rFonts w:eastAsia="Times New Roman"/>
          <w:b/>
          <w:bCs/>
          <w:i/>
          <w:iCs/>
          <w:sz w:val="22"/>
        </w:rPr>
      </w:pPr>
      <w:r w:rsidRPr="00A43027">
        <w:rPr>
          <w:rFonts w:eastAsia="Times New Roman"/>
          <w:sz w:val="22"/>
        </w:rPr>
        <w:t>#Live old: Number of live-old trees in clump, plus average dbh of these tree(s)</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3"/>
        </w:numPr>
        <w:rPr>
          <w:rFonts w:eastAsia="Times New Roman"/>
          <w:b/>
          <w:bCs/>
          <w:i/>
          <w:iCs/>
          <w:sz w:val="22"/>
        </w:rPr>
      </w:pPr>
      <w:r w:rsidRPr="00A43027">
        <w:rPr>
          <w:rFonts w:eastAsia="Times New Roman"/>
          <w:sz w:val="22"/>
        </w:rPr>
        <w:t># Stumps: Number of historic stumps in clumps + average d-stump height (dsh), inside bark</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3"/>
        </w:numPr>
        <w:rPr>
          <w:rFonts w:eastAsia="Times New Roman"/>
          <w:b/>
          <w:bCs/>
          <w:i/>
          <w:iCs/>
          <w:sz w:val="22"/>
        </w:rPr>
      </w:pPr>
      <w:r w:rsidRPr="00A43027">
        <w:rPr>
          <w:rFonts w:eastAsia="Times New Roman"/>
          <w:sz w:val="22"/>
        </w:rPr>
        <w:t># Snaglog DC 1-2: Number of snags and logs in clump with decay class 1 or 2 + average dbh-outside bark. Must be historic (&lt;1900)</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3"/>
        </w:numPr>
        <w:rPr>
          <w:rFonts w:eastAsia="Times New Roman"/>
          <w:b/>
          <w:bCs/>
          <w:i/>
          <w:iCs/>
          <w:sz w:val="22"/>
        </w:rPr>
      </w:pPr>
      <w:r w:rsidRPr="00A43027">
        <w:rPr>
          <w:rFonts w:eastAsia="Times New Roman"/>
          <w:sz w:val="22"/>
        </w:rPr>
        <w:t># Snaglog DC 3-5: Number of snags and logs in clump with decay class 3, 4 or 5 + average d-stump height, inside-bark. Must be historic (&lt;1900)</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3"/>
        </w:numPr>
        <w:rPr>
          <w:rFonts w:eastAsia="Times New Roman"/>
          <w:b/>
          <w:bCs/>
          <w:i/>
          <w:iCs/>
          <w:sz w:val="22"/>
        </w:rPr>
      </w:pPr>
      <w:r w:rsidRPr="00A43027">
        <w:rPr>
          <w:rFonts w:eastAsia="Times New Roman"/>
          <w:sz w:val="22"/>
        </w:rPr>
        <w:t>Notes for that clumps:</w:t>
      </w:r>
      <w:r>
        <w:rPr>
          <w:rFonts w:eastAsia="Times New Roman"/>
          <w:sz w:val="22"/>
        </w:rPr>
        <w:t xml:space="preserve"> </w:t>
      </w:r>
      <w:r w:rsidRPr="00A43027">
        <w:rPr>
          <w:rFonts w:eastAsia="Times New Roman"/>
          <w:sz w:val="22"/>
        </w:rPr>
        <w:t xml:space="preserve"># of structures out of plot, good fire scars, questionable structure, unique features, etc. </w:t>
      </w:r>
    </w:p>
    <w:p w:rsidR="00F42915" w:rsidRPr="00A43027" w:rsidRDefault="00F42915" w:rsidP="00F42915">
      <w:pPr>
        <w:rPr>
          <w:rFonts w:eastAsia="Times New Roman"/>
          <w:sz w:val="22"/>
        </w:rPr>
      </w:pPr>
    </w:p>
    <w:p w:rsidR="00F42915" w:rsidRPr="00A43027" w:rsidRDefault="00F42915" w:rsidP="00F42915">
      <w:pPr>
        <w:rPr>
          <w:rFonts w:eastAsia="Times New Roman"/>
          <w:sz w:val="22"/>
          <w:u w:val="single"/>
        </w:rPr>
      </w:pPr>
      <w:r w:rsidRPr="00A43027">
        <w:rPr>
          <w:rFonts w:eastAsia="Times New Roman"/>
          <w:sz w:val="22"/>
          <w:u w:val="single"/>
        </w:rPr>
        <w:t xml:space="preserve">Live Old Tree Measurements </w:t>
      </w:r>
    </w:p>
    <w:p w:rsidR="00F42915" w:rsidRPr="00A43027" w:rsidRDefault="00F42915" w:rsidP="00F42915">
      <w:pPr>
        <w:rPr>
          <w:rFonts w:eastAsia="Times New Roman"/>
          <w:sz w:val="22"/>
        </w:rPr>
      </w:pPr>
      <w:r w:rsidRPr="00A43027">
        <w:rPr>
          <w:rFonts w:eastAsia="Times New Roman"/>
          <w:sz w:val="22"/>
        </w:rPr>
        <w:t xml:space="preserve">Record the following measurements for all live trees that are cored. Store and label tree core. </w:t>
      </w:r>
    </w:p>
    <w:p w:rsidR="00F42915" w:rsidRPr="00A43027" w:rsidRDefault="00F42915" w:rsidP="00F4496A">
      <w:pPr>
        <w:numPr>
          <w:ilvl w:val="0"/>
          <w:numId w:val="14"/>
        </w:numPr>
        <w:rPr>
          <w:rFonts w:eastAsia="Times New Roman"/>
          <w:sz w:val="22"/>
        </w:rPr>
      </w:pPr>
      <w:r w:rsidRPr="00A43027">
        <w:rPr>
          <w:rFonts w:eastAsia="Times New Roman"/>
          <w:sz w:val="22"/>
        </w:rPr>
        <w:t xml:space="preserve">Clump ID: Clump ID from above </w:t>
      </w:r>
    </w:p>
    <w:p w:rsidR="00F42915" w:rsidRPr="00A43027" w:rsidRDefault="00F42915" w:rsidP="00F4496A">
      <w:pPr>
        <w:numPr>
          <w:ilvl w:val="0"/>
          <w:numId w:val="14"/>
        </w:numPr>
        <w:rPr>
          <w:rFonts w:eastAsia="Times New Roman"/>
          <w:sz w:val="22"/>
        </w:rPr>
      </w:pPr>
      <w:r w:rsidRPr="00A43027">
        <w:rPr>
          <w:rFonts w:eastAsia="Times New Roman"/>
          <w:sz w:val="22"/>
        </w:rPr>
        <w:t xml:space="preserve">Tree ID: live tree number in that clump (1, 2, 3, 4,etc) </w:t>
      </w:r>
    </w:p>
    <w:p w:rsidR="00F42915" w:rsidRPr="00A43027" w:rsidRDefault="00F42915" w:rsidP="00F4496A">
      <w:pPr>
        <w:numPr>
          <w:ilvl w:val="0"/>
          <w:numId w:val="14"/>
        </w:numPr>
        <w:rPr>
          <w:rFonts w:eastAsia="Times New Roman"/>
          <w:sz w:val="22"/>
        </w:rPr>
      </w:pPr>
      <w:r w:rsidRPr="00A43027">
        <w:rPr>
          <w:rFonts w:eastAsia="Times New Roman"/>
          <w:sz w:val="22"/>
        </w:rPr>
        <w:t xml:space="preserve">Species </w:t>
      </w:r>
    </w:p>
    <w:p w:rsidR="00F42915" w:rsidRPr="00A43027" w:rsidRDefault="00F42915" w:rsidP="00F4496A">
      <w:pPr>
        <w:numPr>
          <w:ilvl w:val="0"/>
          <w:numId w:val="14"/>
        </w:numPr>
        <w:rPr>
          <w:rFonts w:eastAsia="Times New Roman"/>
          <w:sz w:val="22"/>
        </w:rPr>
      </w:pPr>
      <w:r w:rsidRPr="00A43027">
        <w:rPr>
          <w:rFonts w:eastAsia="Times New Roman"/>
          <w:sz w:val="22"/>
        </w:rPr>
        <w:t xml:space="preserve">DBH </w:t>
      </w:r>
    </w:p>
    <w:p w:rsidR="00F42915" w:rsidRPr="00A43027" w:rsidRDefault="00F42915" w:rsidP="00F4496A">
      <w:pPr>
        <w:numPr>
          <w:ilvl w:val="0"/>
          <w:numId w:val="14"/>
        </w:numPr>
        <w:rPr>
          <w:rFonts w:eastAsia="Times New Roman"/>
          <w:sz w:val="22"/>
        </w:rPr>
      </w:pPr>
      <w:r w:rsidRPr="00A43027">
        <w:rPr>
          <w:rFonts w:eastAsia="Times New Roman"/>
          <w:sz w:val="22"/>
        </w:rPr>
        <w:t xml:space="preserve">DSH (diameter at stump height) </w:t>
      </w:r>
    </w:p>
    <w:p w:rsidR="00F42915" w:rsidRPr="00A43027" w:rsidRDefault="00F42915" w:rsidP="00F4496A">
      <w:pPr>
        <w:numPr>
          <w:ilvl w:val="0"/>
          <w:numId w:val="14"/>
        </w:numPr>
        <w:rPr>
          <w:rFonts w:eastAsia="Times New Roman"/>
          <w:sz w:val="22"/>
        </w:rPr>
      </w:pPr>
      <w:r w:rsidRPr="00A43027">
        <w:rPr>
          <w:rFonts w:eastAsia="Times New Roman"/>
          <w:sz w:val="22"/>
        </w:rPr>
        <w:t>Age class from visual estimation: very old (VO)&gt;250; old (O) 150-200; mature (M) 100-150; young (Y) &lt;100</w:t>
      </w:r>
      <w:r>
        <w:rPr>
          <w:rFonts w:eastAsia="Times New Roman"/>
          <w:sz w:val="22"/>
        </w:rPr>
        <w:t>.</w:t>
      </w:r>
      <w:r w:rsidRPr="00A43027">
        <w:rPr>
          <w:rFonts w:eastAsia="Times New Roman"/>
          <w:sz w:val="22"/>
        </w:rPr>
        <w:t xml:space="preserve"> </w:t>
      </w:r>
    </w:p>
    <w:p w:rsidR="00F42915" w:rsidRPr="00A43027" w:rsidRDefault="00F42915" w:rsidP="00F4496A">
      <w:pPr>
        <w:numPr>
          <w:ilvl w:val="0"/>
          <w:numId w:val="14"/>
        </w:numPr>
        <w:rPr>
          <w:rFonts w:eastAsia="Times New Roman"/>
          <w:sz w:val="22"/>
        </w:rPr>
      </w:pPr>
      <w:r w:rsidRPr="00A43027">
        <w:rPr>
          <w:rFonts w:eastAsia="Times New Roman"/>
          <w:sz w:val="22"/>
        </w:rPr>
        <w:t xml:space="preserve">Crown Class: D: dominant; CD: co-dominant; I: Intermediate; S: Suppressed </w:t>
      </w:r>
    </w:p>
    <w:p w:rsidR="00F42915" w:rsidRPr="00A43027" w:rsidRDefault="00F42915" w:rsidP="00F4496A">
      <w:pPr>
        <w:numPr>
          <w:ilvl w:val="0"/>
          <w:numId w:val="14"/>
        </w:numPr>
        <w:rPr>
          <w:rFonts w:eastAsia="Times New Roman"/>
          <w:sz w:val="22"/>
        </w:rPr>
      </w:pPr>
      <w:r w:rsidRPr="00A43027">
        <w:rPr>
          <w:rFonts w:eastAsia="Times New Roman"/>
          <w:sz w:val="22"/>
        </w:rPr>
        <w:t xml:space="preserve">Hgt: Tree Height </w:t>
      </w:r>
    </w:p>
    <w:p w:rsidR="00F42915" w:rsidRPr="00A43027" w:rsidRDefault="00F42915" w:rsidP="00F4496A">
      <w:pPr>
        <w:numPr>
          <w:ilvl w:val="0"/>
          <w:numId w:val="14"/>
        </w:numPr>
        <w:rPr>
          <w:rFonts w:eastAsia="Times New Roman"/>
          <w:sz w:val="22"/>
        </w:rPr>
      </w:pPr>
      <w:r w:rsidRPr="00A43027">
        <w:rPr>
          <w:rFonts w:eastAsia="Times New Roman"/>
          <w:sz w:val="22"/>
        </w:rPr>
        <w:t xml:space="preserve">Ring Age: Total age counted from tree rings in field </w:t>
      </w:r>
    </w:p>
    <w:p w:rsidR="00F42915" w:rsidRPr="00A43027" w:rsidRDefault="00F42915" w:rsidP="00F4496A">
      <w:pPr>
        <w:numPr>
          <w:ilvl w:val="0"/>
          <w:numId w:val="14"/>
        </w:numPr>
        <w:rPr>
          <w:rFonts w:eastAsia="Times New Roman"/>
          <w:sz w:val="22"/>
        </w:rPr>
      </w:pPr>
      <w:r w:rsidRPr="00A43027">
        <w:rPr>
          <w:rFonts w:eastAsia="Times New Roman"/>
          <w:sz w:val="22"/>
        </w:rPr>
        <w:t xml:space="preserve">Measurement to year 1900 (110 rings from core edge). Mm is preferred. Can use 1/10th inches, but specify on datasheet. </w:t>
      </w:r>
    </w:p>
    <w:p w:rsidR="00F42915" w:rsidRPr="00A43027" w:rsidRDefault="00F42915" w:rsidP="00F4496A">
      <w:pPr>
        <w:numPr>
          <w:ilvl w:val="0"/>
          <w:numId w:val="14"/>
        </w:numPr>
        <w:rPr>
          <w:rFonts w:eastAsia="Times New Roman"/>
          <w:sz w:val="22"/>
        </w:rPr>
      </w:pPr>
      <w:r w:rsidRPr="00A43027">
        <w:rPr>
          <w:rFonts w:eastAsia="Times New Roman"/>
          <w:sz w:val="22"/>
        </w:rPr>
        <w:t xml:space="preserve">Notes: </w:t>
      </w:r>
    </w:p>
    <w:p w:rsidR="00CA5602" w:rsidRPr="00CA5602" w:rsidRDefault="00CA5602" w:rsidP="00CA5602"/>
    <w:p w:rsidR="00844101" w:rsidRDefault="00844101">
      <w:pPr>
        <w:rPr>
          <w:rFonts w:eastAsiaTheme="majorEastAsia" w:cstheme="majorBidi"/>
          <w:b/>
          <w:bCs/>
          <w:caps/>
          <w:sz w:val="28"/>
          <w:szCs w:val="28"/>
        </w:rPr>
      </w:pPr>
      <w:r>
        <w:br w:type="page"/>
      </w:r>
    </w:p>
    <w:p w:rsidR="000F185D" w:rsidRPr="003A534D" w:rsidRDefault="003A534D" w:rsidP="003A534D">
      <w:pPr>
        <w:pStyle w:val="Heading1"/>
      </w:pPr>
      <w:bookmarkStart w:id="27" w:name="_Toc358103975"/>
      <w:r w:rsidRPr="003A534D">
        <w:rPr>
          <w:caps w:val="0"/>
        </w:rPr>
        <w:lastRenderedPageBreak/>
        <w:t>APPENDIX C INVASIVE SPECIES FORMS</w:t>
      </w:r>
      <w:bookmarkEnd w:id="27"/>
    </w:p>
    <w:p w:rsidR="008F0462" w:rsidRPr="00487412" w:rsidRDefault="008F0462" w:rsidP="008F0462">
      <w:pPr>
        <w:pStyle w:val="Header"/>
        <w:rPr>
          <w:bCs/>
          <w:sz w:val="28"/>
        </w:rPr>
      </w:pPr>
      <w:r w:rsidRPr="00341E2B">
        <w:rPr>
          <w:b/>
          <w:bCs/>
          <w:sz w:val="32"/>
          <w:szCs w:val="32"/>
        </w:rPr>
        <w:t>201</w:t>
      </w:r>
      <w:r>
        <w:rPr>
          <w:b/>
          <w:bCs/>
          <w:sz w:val="32"/>
          <w:szCs w:val="32"/>
        </w:rPr>
        <w:t>3</w:t>
      </w:r>
      <w:r>
        <w:rPr>
          <w:b/>
          <w:bCs/>
          <w:sz w:val="28"/>
        </w:rPr>
        <w:t xml:space="preserve"> Invasive Plant Form                          </w:t>
      </w:r>
      <w:r>
        <w:rPr>
          <w:b/>
          <w:bCs/>
          <w:sz w:val="28"/>
        </w:rPr>
        <w:tab/>
        <w:t xml:space="preserve">                        </w:t>
      </w:r>
      <w:r>
        <w:rPr>
          <w:b/>
          <w:bCs/>
        </w:rPr>
        <w:t>Site ID:</w:t>
      </w:r>
      <w:r>
        <w:rPr>
          <w:b/>
          <w:bCs/>
          <w:sz w:val="28"/>
        </w:rPr>
        <w:t xml:space="preserve"> </w:t>
      </w:r>
      <w:r w:rsidRPr="00487412">
        <w:rPr>
          <w:bCs/>
          <w:sz w:val="28"/>
        </w:rPr>
        <w:t>___________________</w:t>
      </w:r>
    </w:p>
    <w:p w:rsidR="008F0462" w:rsidRDefault="008F0462" w:rsidP="008F0462">
      <w:pPr>
        <w:pStyle w:val="Header"/>
      </w:pPr>
      <w:r>
        <w:rPr>
          <w:b/>
          <w:bCs/>
        </w:rPr>
        <w:t>Fremont-Winema National Forest                                                                                   TA #:</w:t>
      </w:r>
      <w:r w:rsidRPr="00487412">
        <w:rPr>
          <w:bCs/>
          <w:sz w:val="28"/>
          <w:szCs w:val="28"/>
        </w:rPr>
        <w:t>________</w:t>
      </w:r>
    </w:p>
    <w:p w:rsidR="008F0462" w:rsidRDefault="008F0462" w:rsidP="008F0462">
      <w:pPr>
        <w:pStyle w:val="Header"/>
      </w:pPr>
    </w:p>
    <w:p w:rsidR="008F0462" w:rsidRPr="00F33219" w:rsidRDefault="008F0462" w:rsidP="008F0462">
      <w:pPr>
        <w:spacing w:line="480" w:lineRule="auto"/>
        <w:rPr>
          <w:b/>
        </w:rPr>
      </w:pPr>
      <w:r w:rsidRPr="00F33219">
        <w:rPr>
          <w:b/>
          <w:bCs/>
        </w:rPr>
        <w:t>NRCS Plant Code:</w:t>
      </w:r>
      <w:r w:rsidRPr="00F33219">
        <w:rPr>
          <w:b/>
        </w:rPr>
        <w:t xml:space="preserve"> </w:t>
      </w:r>
      <w:r w:rsidRPr="00487412">
        <w:t>____________</w:t>
      </w:r>
      <w:r w:rsidRPr="00F33219">
        <w:rPr>
          <w:b/>
        </w:rPr>
        <w:t>Common</w:t>
      </w:r>
      <w:r w:rsidRPr="00F33219">
        <w:rPr>
          <w:b/>
          <w:bCs/>
        </w:rPr>
        <w:t xml:space="preserve"> Name: </w:t>
      </w:r>
      <w:r w:rsidRPr="00487412">
        <w:t xml:space="preserve">__________________ </w:t>
      </w:r>
      <w:r w:rsidRPr="00F33219">
        <w:rPr>
          <w:b/>
          <w:bCs/>
        </w:rPr>
        <w:t>Infested Area:</w:t>
      </w:r>
      <w:r w:rsidRPr="00F33219">
        <w:rPr>
          <w:b/>
        </w:rPr>
        <w:t xml:space="preserve"> __________ </w:t>
      </w:r>
    </w:p>
    <w:p w:rsidR="008F0462" w:rsidRDefault="008F0462" w:rsidP="008F0462">
      <w:pPr>
        <w:spacing w:line="480" w:lineRule="auto"/>
      </w:pPr>
      <w:r>
        <w:rPr>
          <w:b/>
          <w:bCs/>
        </w:rPr>
        <w:t xml:space="preserve">Gross Area </w:t>
      </w:r>
      <w:r w:rsidRPr="00397B2E">
        <w:rPr>
          <w:bCs/>
          <w:sz w:val="20"/>
          <w:szCs w:val="20"/>
        </w:rPr>
        <w:t>(</w:t>
      </w:r>
      <w:r w:rsidRPr="00397B2E">
        <w:rPr>
          <w:sz w:val="20"/>
          <w:szCs w:val="20"/>
        </w:rPr>
        <w:t>for use at large sites with scattered weeds - record gross and infested area</w:t>
      </w:r>
      <w:r w:rsidRPr="00397B2E">
        <w:rPr>
          <w:bCs/>
          <w:sz w:val="20"/>
          <w:szCs w:val="20"/>
        </w:rPr>
        <w:t>)</w:t>
      </w:r>
      <w:r w:rsidRPr="00A878C5">
        <w:rPr>
          <w:b/>
          <w:bCs/>
        </w:rPr>
        <w:t>:</w:t>
      </w:r>
      <w:r>
        <w:t xml:space="preserve"> _______________________</w:t>
      </w:r>
    </w:p>
    <w:p w:rsidR="008F0462" w:rsidRDefault="008F0462" w:rsidP="008F0462">
      <w:pPr>
        <w:spacing w:line="480" w:lineRule="auto"/>
      </w:pPr>
      <w:r>
        <w:rPr>
          <w:b/>
          <w:bCs/>
        </w:rPr>
        <w:t>Weed Cover</w:t>
      </w:r>
      <w:r>
        <w:t xml:space="preserve"> </w:t>
      </w:r>
      <w:r w:rsidRPr="00397B2E">
        <w:rPr>
          <w:sz w:val="20"/>
          <w:szCs w:val="20"/>
        </w:rPr>
        <w:t>(% of ground occupied by weeds in infested area)</w:t>
      </w:r>
      <w:r w:rsidRPr="00A878C5">
        <w:rPr>
          <w:b/>
        </w:rPr>
        <w:t>:</w:t>
      </w:r>
      <w:r>
        <w:t xml:space="preserve">___________ </w:t>
      </w:r>
      <w:r w:rsidRPr="007D1A0B">
        <w:rPr>
          <w:b/>
        </w:rPr>
        <w:t>Number of Plants</w:t>
      </w:r>
      <w:r>
        <w:rPr>
          <w:b/>
          <w:bCs/>
        </w:rPr>
        <w:t>:</w:t>
      </w:r>
      <w:r>
        <w:t xml:space="preserve">  ____________</w:t>
      </w:r>
    </w:p>
    <w:p w:rsidR="008F0462" w:rsidRDefault="008F0462" w:rsidP="008F0462">
      <w:r w:rsidRPr="00707A5E">
        <w:rPr>
          <w:b/>
        </w:rPr>
        <w:t>Riparian</w:t>
      </w:r>
      <w:r>
        <w:rPr>
          <w:b/>
        </w:rPr>
        <w:t xml:space="preserve"> within 100’ of weed site</w:t>
      </w:r>
      <w:r w:rsidRPr="0036521A">
        <w:rPr>
          <w:b/>
        </w:rPr>
        <w:t xml:space="preserve">:    </w:t>
      </w:r>
      <w:r>
        <w:rPr>
          <w:b/>
        </w:rPr>
        <w:t xml:space="preserve">  </w:t>
      </w:r>
      <w:r w:rsidRPr="00CF2D3F">
        <w:t>Yes</w:t>
      </w:r>
      <w:r>
        <w:t xml:space="preserve">       No</w:t>
      </w:r>
      <w:r>
        <w:tab/>
      </w:r>
      <w:r>
        <w:tab/>
      </w:r>
      <w:r w:rsidRPr="00CC0AB1">
        <w:rPr>
          <w:b/>
        </w:rPr>
        <w:t>Scablands:</w:t>
      </w:r>
      <w:r>
        <w:t xml:space="preserve">    Yes     No   ________________</w:t>
      </w:r>
    </w:p>
    <w:p w:rsidR="008F0462" w:rsidRDefault="008F0462" w:rsidP="008F0462">
      <w:pPr>
        <w:ind w:left="720" w:firstLine="720"/>
        <w:rPr>
          <w:sz w:val="20"/>
          <w:szCs w:val="20"/>
        </w:rPr>
      </w:pPr>
      <w:r>
        <w:rPr>
          <w:sz w:val="20"/>
          <w:szCs w:val="20"/>
        </w:rPr>
        <w:t xml:space="preserve">(If </w:t>
      </w:r>
      <w:r w:rsidRPr="00CF2D3F">
        <w:rPr>
          <w:b/>
          <w:sz w:val="20"/>
          <w:szCs w:val="20"/>
          <w:u w:val="single"/>
        </w:rPr>
        <w:t>Yes</w:t>
      </w:r>
      <w:r>
        <w:rPr>
          <w:sz w:val="20"/>
          <w:szCs w:val="20"/>
        </w:rPr>
        <w:t xml:space="preserve"> – Complete Special Resource Form)</w:t>
      </w:r>
      <w:r w:rsidRPr="00487412">
        <w:rPr>
          <w:sz w:val="20"/>
          <w:szCs w:val="20"/>
        </w:rPr>
        <w:t xml:space="preserve"> </w:t>
      </w:r>
      <w:r>
        <w:rPr>
          <w:sz w:val="20"/>
          <w:szCs w:val="20"/>
        </w:rPr>
        <w:tab/>
      </w:r>
      <w:r>
        <w:rPr>
          <w:sz w:val="20"/>
          <w:szCs w:val="20"/>
        </w:rPr>
        <w:tab/>
      </w:r>
      <w:r>
        <w:rPr>
          <w:sz w:val="20"/>
          <w:szCs w:val="20"/>
        </w:rPr>
        <w:tab/>
        <w:t xml:space="preserve">                   (</w:t>
      </w:r>
      <w:r w:rsidRPr="00C2417B">
        <w:rPr>
          <w:sz w:val="20"/>
          <w:szCs w:val="20"/>
        </w:rPr>
        <w:t>% of Weed Site within Scabland</w:t>
      </w:r>
      <w:r>
        <w:rPr>
          <w:sz w:val="20"/>
          <w:szCs w:val="20"/>
        </w:rPr>
        <w:t>)</w:t>
      </w:r>
    </w:p>
    <w:p w:rsidR="008F0462" w:rsidRDefault="008F0462" w:rsidP="008F0462">
      <w:pPr>
        <w:rPr>
          <w:b/>
        </w:rPr>
      </w:pPr>
    </w:p>
    <w:p w:rsidR="008F0462" w:rsidRDefault="008F0462" w:rsidP="008F0462">
      <w:r>
        <w:rPr>
          <w:b/>
        </w:rPr>
        <w:t xml:space="preserve">Occupied or Suitable Sensitive Plant/Mollusk Habitat within 100’ of site:  </w:t>
      </w:r>
      <w:r>
        <w:t xml:space="preserve">       Yes           No</w:t>
      </w:r>
    </w:p>
    <w:p w:rsidR="008F0462" w:rsidRDefault="008F0462" w:rsidP="008F0462">
      <w:pPr>
        <w:ind w:left="6480"/>
        <w:rPr>
          <w:sz w:val="20"/>
          <w:szCs w:val="20"/>
        </w:rPr>
      </w:pPr>
      <w:r>
        <w:rPr>
          <w:sz w:val="20"/>
          <w:szCs w:val="20"/>
        </w:rPr>
        <w:t xml:space="preserve">     (If </w:t>
      </w:r>
      <w:r w:rsidRPr="0045259B">
        <w:rPr>
          <w:b/>
          <w:sz w:val="20"/>
          <w:szCs w:val="20"/>
          <w:u w:val="single"/>
        </w:rPr>
        <w:t>Yes</w:t>
      </w:r>
      <w:r>
        <w:rPr>
          <w:sz w:val="20"/>
          <w:szCs w:val="20"/>
        </w:rPr>
        <w:t xml:space="preserve"> - Complete Special Resource Form)</w:t>
      </w:r>
    </w:p>
    <w:p w:rsidR="008F0462" w:rsidRPr="00AB3352" w:rsidRDefault="008F0462" w:rsidP="008F0462">
      <w:pPr>
        <w:rPr>
          <w:sz w:val="20"/>
          <w:szCs w:val="20"/>
        </w:rPr>
      </w:pPr>
      <w:r>
        <w:t xml:space="preserve">                                                                      </w:t>
      </w:r>
    </w:p>
    <w:p w:rsidR="008F0462" w:rsidRDefault="008F0462" w:rsidP="008F0462">
      <w:pPr>
        <w:pBdr>
          <w:top w:val="double" w:sz="4" w:space="1" w:color="auto"/>
          <w:left w:val="double" w:sz="4" w:space="4" w:color="auto"/>
          <w:bottom w:val="double" w:sz="4" w:space="6" w:color="auto"/>
          <w:right w:val="double" w:sz="4" w:space="4" w:color="auto"/>
        </w:pBdr>
      </w:pPr>
      <w:r>
        <w:rPr>
          <w:b/>
          <w:bCs/>
        </w:rPr>
        <w:t>UTM:  Datum NAD83, Zone 10</w:t>
      </w:r>
    </w:p>
    <w:p w:rsidR="008F0462" w:rsidRDefault="008F0462" w:rsidP="008F0462">
      <w:pPr>
        <w:pBdr>
          <w:top w:val="double" w:sz="4" w:space="1" w:color="auto"/>
          <w:left w:val="double" w:sz="4" w:space="4" w:color="auto"/>
          <w:bottom w:val="double" w:sz="4" w:space="6" w:color="auto"/>
          <w:right w:val="double" w:sz="4" w:space="4" w:color="auto"/>
        </w:pBdr>
        <w:rPr>
          <w:b/>
          <w:bCs/>
        </w:rPr>
      </w:pPr>
      <w:r>
        <w:rPr>
          <w:b/>
          <w:bCs/>
        </w:rPr>
        <w:t xml:space="preserve">Easting:  </w:t>
      </w:r>
      <w:r>
        <w:rPr>
          <w:b/>
          <w:bCs/>
        </w:rPr>
        <w:tab/>
        <w:t xml:space="preserve">  </w:t>
      </w:r>
      <w:r>
        <w:rPr>
          <w:b/>
          <w:bCs/>
        </w:rPr>
        <w:tab/>
        <w:t xml:space="preserve">      Northing: </w:t>
      </w:r>
      <w:r>
        <w:rPr>
          <w:b/>
          <w:bCs/>
        </w:rPr>
        <w:tab/>
      </w:r>
      <w:r>
        <w:rPr>
          <w:b/>
          <w:bCs/>
        </w:rPr>
        <w:tab/>
      </w:r>
      <w:r>
        <w:rPr>
          <w:b/>
          <w:bCs/>
        </w:rPr>
        <w:tab/>
        <w:t xml:space="preserve">       Easting:</w:t>
      </w:r>
      <w:r>
        <w:rPr>
          <w:b/>
          <w:bCs/>
        </w:rPr>
        <w:tab/>
      </w:r>
      <w:r>
        <w:rPr>
          <w:b/>
          <w:bCs/>
        </w:rPr>
        <w:tab/>
        <w:t xml:space="preserve">           Northing:</w:t>
      </w:r>
    </w:p>
    <w:p w:rsidR="008F0462" w:rsidRDefault="008F0462" w:rsidP="008F0462">
      <w:pPr>
        <w:pBdr>
          <w:top w:val="double" w:sz="4" w:space="1" w:color="auto"/>
          <w:left w:val="double" w:sz="4" w:space="4" w:color="auto"/>
          <w:bottom w:val="double" w:sz="4" w:space="6" w:color="auto"/>
          <w:right w:val="double" w:sz="4" w:space="4" w:color="auto"/>
        </w:pBdr>
      </w:pPr>
      <w:r>
        <w:t xml:space="preserve">1. __ __ __ __ __ __          __ __ __ __ __ __ __            4. __ __ __ __ __ __           __ __ __ __ __ __ __ </w:t>
      </w:r>
    </w:p>
    <w:p w:rsidR="008F0462" w:rsidRDefault="008F0462" w:rsidP="008F0462">
      <w:pPr>
        <w:pStyle w:val="Header"/>
        <w:pBdr>
          <w:top w:val="double" w:sz="4" w:space="1" w:color="auto"/>
          <w:left w:val="double" w:sz="4" w:space="4" w:color="auto"/>
          <w:bottom w:val="double" w:sz="4" w:space="6" w:color="auto"/>
          <w:right w:val="double" w:sz="4" w:space="4" w:color="auto"/>
        </w:pBdr>
      </w:pPr>
      <w:r>
        <w:t>2. __ __ __ __ __ __          __ __ __ __ __ __ __            5. __ __ __ __ __ __           __ __ __ __ __ __ __</w:t>
      </w:r>
    </w:p>
    <w:p w:rsidR="008F0462" w:rsidRDefault="008F0462" w:rsidP="008F0462">
      <w:pPr>
        <w:pStyle w:val="Header"/>
        <w:pBdr>
          <w:top w:val="double" w:sz="4" w:space="1" w:color="auto"/>
          <w:left w:val="double" w:sz="4" w:space="4" w:color="auto"/>
          <w:bottom w:val="double" w:sz="4" w:space="6" w:color="auto"/>
          <w:right w:val="double" w:sz="4" w:space="4" w:color="auto"/>
        </w:pBdr>
      </w:pPr>
      <w:r>
        <w:t>3. __ __ __ __ __ __          __ __ __ __ __ __ __            6. __ __ __ __ __ __           __ __ __ __ __ __ __</w:t>
      </w:r>
    </w:p>
    <w:p w:rsidR="008F0462" w:rsidRPr="006F37D3" w:rsidRDefault="008F0462" w:rsidP="008F0462">
      <w:pPr>
        <w:rPr>
          <w:sz w:val="22"/>
          <w:szCs w:val="22"/>
        </w:rPr>
      </w:pPr>
    </w:p>
    <w:p w:rsidR="008F0462" w:rsidRDefault="008F0462" w:rsidP="008F0462">
      <w:r>
        <w:rPr>
          <w:b/>
          <w:bCs/>
        </w:rPr>
        <w:t>Location:</w:t>
      </w:r>
      <w:r>
        <w:t xml:space="preserve">  Township_____ Range_____ Section_____ ¼ / ¼ Section________Quad________________</w:t>
      </w:r>
    </w:p>
    <w:p w:rsidR="008F0462" w:rsidRDefault="008F0462" w:rsidP="008F0462">
      <w:pPr>
        <w:rPr>
          <w:bCs/>
          <w:sz w:val="22"/>
          <w:szCs w:val="22"/>
        </w:rPr>
      </w:pPr>
    </w:p>
    <w:tbl>
      <w:tblPr>
        <w:tblW w:w="0" w:type="auto"/>
        <w:tblInd w:w="1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422"/>
      </w:tblGrid>
      <w:tr w:rsidR="008F0462" w:rsidRPr="0036521A" w:rsidTr="009243A7">
        <w:trPr>
          <w:trHeight w:val="402"/>
        </w:trPr>
        <w:tc>
          <w:tcPr>
            <w:tcW w:w="10422" w:type="dxa"/>
            <w:vAlign w:val="center"/>
          </w:tcPr>
          <w:p w:rsidR="008F0462" w:rsidRPr="0036521A" w:rsidRDefault="008F0462" w:rsidP="009243A7">
            <w:pPr>
              <w:ind w:left="3240" w:hanging="3240"/>
              <w:rPr>
                <w:b/>
                <w:bCs/>
              </w:rPr>
            </w:pPr>
            <w:r w:rsidRPr="0036521A">
              <w:rPr>
                <w:b/>
                <w:bCs/>
                <w:u w:val="single"/>
              </w:rPr>
              <w:t xml:space="preserve">Site Type </w:t>
            </w:r>
            <w:r w:rsidRPr="00397B2E">
              <w:rPr>
                <w:sz w:val="20"/>
                <w:szCs w:val="20"/>
              </w:rPr>
              <w:t>(circle all that apply)</w:t>
            </w:r>
            <w:r w:rsidRPr="0036521A">
              <w:rPr>
                <w:b/>
                <w:bCs/>
              </w:rPr>
              <w:t xml:space="preserve">:  </w:t>
            </w:r>
            <w:r>
              <w:rPr>
                <w:b/>
                <w:bCs/>
              </w:rPr>
              <w:t xml:space="preserve"> </w:t>
            </w:r>
            <w:r w:rsidRPr="0036521A">
              <w:rPr>
                <w:b/>
                <w:bCs/>
              </w:rPr>
              <w:t xml:space="preserve">  </w:t>
            </w:r>
            <w:r>
              <w:rPr>
                <w:b/>
                <w:bCs/>
              </w:rPr>
              <w:t xml:space="preserve">    </w:t>
            </w:r>
            <w:r w:rsidRPr="0036521A">
              <w:rPr>
                <w:b/>
                <w:bCs/>
                <w:sz w:val="22"/>
                <w:szCs w:val="22"/>
              </w:rPr>
              <w:t xml:space="preserve">Private    </w:t>
            </w:r>
            <w:r>
              <w:rPr>
                <w:b/>
                <w:bCs/>
                <w:sz w:val="22"/>
                <w:szCs w:val="22"/>
              </w:rPr>
              <w:t xml:space="preserve">  </w:t>
            </w:r>
            <w:r w:rsidRPr="0036521A">
              <w:rPr>
                <w:b/>
                <w:bCs/>
                <w:sz w:val="22"/>
                <w:szCs w:val="22"/>
              </w:rPr>
              <w:t xml:space="preserve"> </w:t>
            </w:r>
            <w:r>
              <w:rPr>
                <w:b/>
                <w:bCs/>
                <w:sz w:val="22"/>
                <w:szCs w:val="22"/>
              </w:rPr>
              <w:t xml:space="preserve">  </w:t>
            </w:r>
            <w:r w:rsidRPr="0036521A">
              <w:rPr>
                <w:b/>
                <w:bCs/>
                <w:sz w:val="22"/>
                <w:szCs w:val="22"/>
              </w:rPr>
              <w:t xml:space="preserve"> Roadside     </w:t>
            </w:r>
            <w:r>
              <w:rPr>
                <w:b/>
                <w:bCs/>
                <w:sz w:val="22"/>
                <w:szCs w:val="22"/>
              </w:rPr>
              <w:t xml:space="preserve"> </w:t>
            </w:r>
            <w:r w:rsidRPr="0036521A">
              <w:rPr>
                <w:b/>
                <w:bCs/>
                <w:sz w:val="22"/>
                <w:szCs w:val="22"/>
              </w:rPr>
              <w:t xml:space="preserve"> </w:t>
            </w:r>
            <w:r>
              <w:rPr>
                <w:b/>
                <w:bCs/>
                <w:sz w:val="22"/>
                <w:szCs w:val="22"/>
              </w:rPr>
              <w:t xml:space="preserve">   </w:t>
            </w:r>
            <w:r w:rsidRPr="0036521A">
              <w:rPr>
                <w:b/>
                <w:bCs/>
                <w:sz w:val="22"/>
                <w:szCs w:val="22"/>
              </w:rPr>
              <w:t xml:space="preserve">Wildfire   </w:t>
            </w:r>
            <w:r>
              <w:rPr>
                <w:b/>
                <w:bCs/>
                <w:sz w:val="22"/>
                <w:szCs w:val="22"/>
              </w:rPr>
              <w:t xml:space="preserve">  </w:t>
            </w:r>
            <w:r w:rsidRPr="0036521A">
              <w:rPr>
                <w:b/>
                <w:bCs/>
                <w:sz w:val="22"/>
                <w:szCs w:val="22"/>
              </w:rPr>
              <w:t xml:space="preserve"> </w:t>
            </w:r>
            <w:r>
              <w:rPr>
                <w:b/>
                <w:bCs/>
                <w:sz w:val="22"/>
                <w:szCs w:val="22"/>
              </w:rPr>
              <w:t xml:space="preserve"> </w:t>
            </w:r>
            <w:r w:rsidRPr="0036521A">
              <w:rPr>
                <w:b/>
                <w:bCs/>
                <w:sz w:val="22"/>
                <w:szCs w:val="22"/>
              </w:rPr>
              <w:t xml:space="preserve"> </w:t>
            </w:r>
            <w:r>
              <w:rPr>
                <w:b/>
                <w:bCs/>
                <w:sz w:val="22"/>
                <w:szCs w:val="22"/>
              </w:rPr>
              <w:t xml:space="preserve"> </w:t>
            </w:r>
            <w:r w:rsidRPr="0036521A">
              <w:rPr>
                <w:b/>
                <w:bCs/>
                <w:sz w:val="22"/>
                <w:szCs w:val="22"/>
              </w:rPr>
              <w:t xml:space="preserve">  Rx Fire  </w:t>
            </w:r>
            <w:r>
              <w:rPr>
                <w:b/>
                <w:bCs/>
                <w:sz w:val="22"/>
                <w:szCs w:val="22"/>
              </w:rPr>
              <w:t xml:space="preserve">  </w:t>
            </w:r>
            <w:r w:rsidRPr="0036521A">
              <w:rPr>
                <w:b/>
                <w:bCs/>
                <w:sz w:val="22"/>
                <w:szCs w:val="22"/>
              </w:rPr>
              <w:t xml:space="preserve"> </w:t>
            </w:r>
            <w:r>
              <w:rPr>
                <w:b/>
                <w:bCs/>
                <w:sz w:val="22"/>
                <w:szCs w:val="22"/>
              </w:rPr>
              <w:t xml:space="preserve">  </w:t>
            </w:r>
            <w:r w:rsidRPr="0036521A">
              <w:rPr>
                <w:b/>
                <w:bCs/>
                <w:sz w:val="22"/>
                <w:szCs w:val="22"/>
              </w:rPr>
              <w:t xml:space="preserve">  </w:t>
            </w:r>
            <w:r>
              <w:rPr>
                <w:b/>
                <w:bCs/>
                <w:sz w:val="22"/>
                <w:szCs w:val="22"/>
              </w:rPr>
              <w:t xml:space="preserve"> Nonforested</w:t>
            </w:r>
            <w:r w:rsidRPr="0036521A">
              <w:rPr>
                <w:b/>
                <w:bCs/>
                <w:sz w:val="22"/>
                <w:szCs w:val="22"/>
              </w:rPr>
              <w:t xml:space="preserve">                    </w:t>
            </w:r>
          </w:p>
        </w:tc>
      </w:tr>
      <w:tr w:rsidR="008F0462" w:rsidRPr="0036521A" w:rsidTr="009243A7">
        <w:trPr>
          <w:trHeight w:val="323"/>
        </w:trPr>
        <w:tc>
          <w:tcPr>
            <w:tcW w:w="10422" w:type="dxa"/>
            <w:vAlign w:val="center"/>
          </w:tcPr>
          <w:p w:rsidR="008F0462" w:rsidRPr="0036521A" w:rsidRDefault="008F0462" w:rsidP="009243A7">
            <w:pPr>
              <w:ind w:left="3240" w:hanging="3240"/>
              <w:rPr>
                <w:b/>
                <w:bCs/>
              </w:rPr>
            </w:pPr>
            <w:r w:rsidRPr="0036521A">
              <w:rPr>
                <w:b/>
                <w:bCs/>
                <w:sz w:val="22"/>
                <w:szCs w:val="22"/>
              </w:rPr>
              <w:t>Timber Sale      Quarry        Developed / Dispersed  Recreational Area         Riparian         Misc ____________</w:t>
            </w:r>
          </w:p>
        </w:tc>
      </w:tr>
      <w:tr w:rsidR="008F0462" w:rsidRPr="0036521A" w:rsidTr="009243A7">
        <w:trPr>
          <w:trHeight w:val="333"/>
        </w:trPr>
        <w:tc>
          <w:tcPr>
            <w:tcW w:w="10422" w:type="dxa"/>
            <w:vAlign w:val="center"/>
          </w:tcPr>
          <w:p w:rsidR="008F0462" w:rsidRPr="0036521A" w:rsidRDefault="008F0462" w:rsidP="009243A7">
            <w:pPr>
              <w:rPr>
                <w:bCs/>
                <w:sz w:val="22"/>
                <w:szCs w:val="22"/>
              </w:rPr>
            </w:pPr>
            <w:r w:rsidRPr="00FA61B1">
              <w:rPr>
                <w:b/>
                <w:bCs/>
                <w:sz w:val="22"/>
                <w:szCs w:val="22"/>
              </w:rPr>
              <w:t xml:space="preserve">Plantation:  </w:t>
            </w:r>
            <w:r w:rsidRPr="00FA61B1">
              <w:rPr>
                <w:bCs/>
                <w:sz w:val="22"/>
                <w:szCs w:val="22"/>
              </w:rPr>
              <w:t>Yes    No</w:t>
            </w:r>
            <w:r w:rsidRPr="0036521A">
              <w:rPr>
                <w:b/>
                <w:bCs/>
              </w:rPr>
              <w:tab/>
              <w:t xml:space="preserve">      </w:t>
            </w:r>
            <w:r>
              <w:rPr>
                <w:b/>
                <w:bCs/>
              </w:rPr>
              <w:t xml:space="preserve">           </w:t>
            </w:r>
            <w:r w:rsidRPr="0036521A">
              <w:rPr>
                <w:b/>
                <w:bCs/>
              </w:rPr>
              <w:t xml:space="preserve"> </w:t>
            </w:r>
            <w:r w:rsidRPr="00397B2E">
              <w:rPr>
                <w:bCs/>
                <w:sz w:val="20"/>
                <w:szCs w:val="20"/>
              </w:rPr>
              <w:t>(circle one)</w:t>
            </w:r>
            <w:r w:rsidRPr="0036521A">
              <w:rPr>
                <w:b/>
                <w:bCs/>
              </w:rPr>
              <w:t xml:space="preserve">                                            </w:t>
            </w:r>
            <w:r>
              <w:rPr>
                <w:b/>
                <w:bCs/>
              </w:rPr>
              <w:t xml:space="preserve"> </w:t>
            </w:r>
            <w:r>
              <w:rPr>
                <w:bCs/>
                <w:sz w:val="20"/>
                <w:szCs w:val="20"/>
              </w:rPr>
              <w:t xml:space="preserve">(actual weed site)                  </w:t>
            </w:r>
            <w:r w:rsidRPr="0036521A">
              <w:rPr>
                <w:bCs/>
                <w:sz w:val="20"/>
                <w:szCs w:val="20"/>
              </w:rPr>
              <w:t xml:space="preserve">  (define)</w:t>
            </w:r>
          </w:p>
        </w:tc>
      </w:tr>
    </w:tbl>
    <w:p w:rsidR="008F0462" w:rsidRPr="004B6246" w:rsidRDefault="008F0462" w:rsidP="008F0462">
      <w:pPr>
        <w:ind w:left="3240" w:hanging="3240"/>
        <w:rPr>
          <w:bCs/>
          <w:sz w:val="22"/>
          <w:szCs w:val="22"/>
        </w:rPr>
      </w:pPr>
    </w:p>
    <w:p w:rsidR="008F0462" w:rsidRDefault="008F0462" w:rsidP="008F0462">
      <w:pPr>
        <w:spacing w:line="360" w:lineRule="auto"/>
        <w:rPr>
          <w:b/>
          <w:bCs/>
        </w:rPr>
      </w:pPr>
      <w:r>
        <w:rPr>
          <w:b/>
          <w:bCs/>
        </w:rPr>
        <w:t>Directions to Site (road #s):</w:t>
      </w:r>
      <w:r>
        <w:t xml:space="preserve">_____________________________________________________________ </w:t>
      </w:r>
    </w:p>
    <w:p w:rsidR="008F0462" w:rsidRPr="0045259B" w:rsidRDefault="008F0462" w:rsidP="008F0462">
      <w:pPr>
        <w:spacing w:line="360" w:lineRule="auto"/>
      </w:pPr>
      <w:r>
        <w:rPr>
          <w:b/>
          <w:bCs/>
        </w:rPr>
        <w:t>Distance to Roads:</w:t>
      </w:r>
      <w:r>
        <w:t xml:space="preserve">  ___________________      </w:t>
      </w:r>
      <w:r w:rsidRPr="00AB007D">
        <w:rPr>
          <w:b/>
        </w:rPr>
        <w:t>PUR:</w:t>
      </w:r>
      <w:r>
        <w:t xml:space="preserve">     Yes     No        </w:t>
      </w:r>
      <w:r>
        <w:rPr>
          <w:b/>
          <w:bCs/>
        </w:rPr>
        <w:t>Difficulty Level:</w:t>
      </w:r>
      <w:r>
        <w:t xml:space="preserve">     1       2      3 </w:t>
      </w:r>
      <w:r>
        <w:rPr>
          <w:b/>
          <w:bCs/>
        </w:rPr>
        <w:t>Reported by:</w:t>
      </w:r>
      <w:r>
        <w:t xml:space="preserve"> _____________________________________________________    </w:t>
      </w:r>
      <w:r>
        <w:rPr>
          <w:b/>
          <w:bCs/>
        </w:rPr>
        <w:t>Date:</w:t>
      </w:r>
      <w:r>
        <w:t xml:space="preserve"> _____________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0458"/>
      </w:tblGrid>
      <w:tr w:rsidR="008F0462" w:rsidTr="009243A7">
        <w:tc>
          <w:tcPr>
            <w:tcW w:w="10458" w:type="dxa"/>
            <w:shd w:val="clear" w:color="auto" w:fill="CCCCCC"/>
          </w:tcPr>
          <w:p w:rsidR="008F0462" w:rsidRPr="003A534D" w:rsidRDefault="008F0462" w:rsidP="003A534D">
            <w:pPr>
              <w:rPr>
                <w:b/>
                <w:sz w:val="28"/>
                <w:szCs w:val="28"/>
                <w:highlight w:val="lightGray"/>
              </w:rPr>
            </w:pPr>
            <w:r w:rsidRPr="003A534D">
              <w:rPr>
                <w:b/>
                <w:sz w:val="28"/>
                <w:szCs w:val="28"/>
                <w:highlight w:val="lightGray"/>
              </w:rPr>
              <w:t>Notes</w:t>
            </w:r>
          </w:p>
        </w:tc>
      </w:tr>
    </w:tbl>
    <w:p w:rsidR="008F0462" w:rsidRDefault="008F0462" w:rsidP="008F0462">
      <w:pPr>
        <w:spacing w:line="360" w:lineRule="auto"/>
      </w:pPr>
      <w:r w:rsidRPr="0095212D">
        <w:rPr>
          <w:b/>
        </w:rPr>
        <w:t>Marker Installed:</w:t>
      </w:r>
      <w:r>
        <w:rPr>
          <w:b/>
        </w:rPr>
        <w:t xml:space="preserve"> </w:t>
      </w:r>
      <w:r>
        <w:t xml:space="preserve">  Yes     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A1C" w:rsidRDefault="00AB2A1C" w:rsidP="008F0462">
      <w:pPr>
        <w:spacing w:line="360" w:lineRule="auto"/>
      </w:pPr>
    </w:p>
    <w:p w:rsidR="008F0462" w:rsidRPr="00F33219" w:rsidRDefault="008F0462" w:rsidP="008F0462">
      <w:pPr>
        <w:spacing w:line="360" w:lineRule="auto"/>
      </w:pPr>
      <w:r w:rsidRPr="00B05989">
        <w:rPr>
          <w:b/>
          <w:sz w:val="28"/>
          <w:szCs w:val="28"/>
          <w:u w:val="single"/>
        </w:rPr>
        <w:lastRenderedPageBreak/>
        <w:t>Sketch of Site</w:t>
      </w:r>
      <w:r>
        <w:rPr>
          <w:b/>
          <w:sz w:val="28"/>
          <w:szCs w:val="28"/>
          <w:u w:val="single"/>
        </w:rPr>
        <w:t>:</w:t>
      </w:r>
    </w:p>
    <w:p w:rsidR="008F0462" w:rsidRDefault="008F0462" w:rsidP="008F0462">
      <w:pPr>
        <w:rPr>
          <w:rFonts w:ascii="Arial" w:hAnsi="Arial" w:cs="Arial"/>
          <w:color w:val="000000"/>
        </w:rPr>
      </w:pPr>
    </w:p>
    <w:p w:rsidR="008F0462" w:rsidRDefault="008F0462" w:rsidP="008F0462">
      <w:r>
        <w:rPr>
          <w:rFonts w:ascii="Arial" w:hAnsi="Arial" w:cs="Arial"/>
          <w:noProof/>
          <w:color w:val="0000CC"/>
        </w:rPr>
        <w:drawing>
          <wp:inline distT="0" distB="0" distL="0" distR="0" wp14:anchorId="3CAE43F7" wp14:editId="04724129">
            <wp:extent cx="533400" cy="571500"/>
            <wp:effectExtent l="19050" t="0" r="0" b="0"/>
            <wp:docPr id="7" name="Picture 7" descr="compas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pic:cNvPicPr>
                      <a:picLocks noChangeAspect="1" noChangeArrowheads="1"/>
                    </pic:cNvPicPr>
                  </pic:nvPicPr>
                  <pic:blipFill>
                    <a:blip r:embed="rId32"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8F0462" w:rsidRDefault="008F0462" w:rsidP="008F0462"/>
    <w:p w:rsidR="008F0462" w:rsidRDefault="008F0462" w:rsidP="008F0462">
      <w:pPr>
        <w:rPr>
          <w:b/>
          <w:bCs/>
        </w:rPr>
      </w:pPr>
    </w:p>
    <w:p w:rsidR="008F0462" w:rsidRDefault="008F0462" w:rsidP="008F0462">
      <w:pPr>
        <w:rPr>
          <w:b/>
          <w:bCs/>
        </w:rPr>
      </w:pPr>
    </w:p>
    <w:p w:rsidR="008F0462" w:rsidRDefault="008F0462" w:rsidP="008F0462">
      <w:pPr>
        <w:rPr>
          <w:b/>
          <w:bCs/>
        </w:rPr>
      </w:pPr>
    </w:p>
    <w:p w:rsidR="008F0462" w:rsidRDefault="008F0462" w:rsidP="008F0462">
      <w:pPr>
        <w:rPr>
          <w:b/>
          <w:bCs/>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440"/>
      </w:tblGrid>
      <w:tr w:rsidR="008F0462" w:rsidRPr="00AB6CC1" w:rsidTr="009243A7">
        <w:tc>
          <w:tcPr>
            <w:tcW w:w="10440" w:type="dxa"/>
            <w:shd w:val="pct15" w:color="auto" w:fill="auto"/>
          </w:tcPr>
          <w:p w:rsidR="008F0462" w:rsidRPr="00AB6CC1" w:rsidRDefault="008F0462" w:rsidP="009243A7">
            <w:pPr>
              <w:jc w:val="center"/>
              <w:rPr>
                <w:b/>
                <w:bCs/>
                <w:sz w:val="28"/>
                <w:szCs w:val="28"/>
              </w:rPr>
            </w:pPr>
            <w:r w:rsidRPr="00AB6CC1">
              <w:rPr>
                <w:b/>
                <w:bCs/>
                <w:sz w:val="28"/>
                <w:szCs w:val="28"/>
              </w:rPr>
              <w:t>Notes (continued)</w:t>
            </w:r>
          </w:p>
        </w:tc>
      </w:tr>
    </w:tbl>
    <w:p w:rsidR="008F0462" w:rsidRDefault="008F0462" w:rsidP="008F0462">
      <w:pPr>
        <w:spacing w:line="360" w:lineRule="auto"/>
        <w:rPr>
          <w:b/>
          <w:bCs/>
          <w:sz w:val="20"/>
        </w:rPr>
      </w:pPr>
      <w:r w:rsidRPr="00A16E27">
        <w:rPr>
          <w:sz w:val="28"/>
          <w:szCs w:val="28"/>
        </w:rPr>
        <w:t>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6961">
        <w:t>________________</w:t>
      </w:r>
      <w:r>
        <w:t>_________________</w:t>
      </w:r>
    </w:p>
    <w:p w:rsidR="008F0462" w:rsidRPr="008F0462" w:rsidRDefault="008F0462" w:rsidP="008F0462">
      <w:pPr>
        <w:rPr>
          <w:b/>
          <w:bCs/>
          <w:sz w:val="22"/>
          <w:szCs w:val="22"/>
        </w:rPr>
      </w:pPr>
      <w:r w:rsidRPr="00F33219">
        <w:rPr>
          <w:b/>
          <w:bCs/>
          <w:sz w:val="32"/>
          <w:szCs w:val="32"/>
        </w:rPr>
        <w:lastRenderedPageBreak/>
        <w:t>201</w:t>
      </w:r>
      <w:r>
        <w:rPr>
          <w:b/>
          <w:bCs/>
          <w:sz w:val="32"/>
          <w:szCs w:val="32"/>
        </w:rPr>
        <w:t>3</w:t>
      </w:r>
      <w:r>
        <w:rPr>
          <w:b/>
          <w:bCs/>
        </w:rPr>
        <w:t xml:space="preserve"> </w:t>
      </w:r>
      <w:r w:rsidRPr="00F33219">
        <w:rPr>
          <w:b/>
          <w:bCs/>
          <w:sz w:val="28"/>
          <w:szCs w:val="28"/>
        </w:rPr>
        <w:t>Special Resources Form</w:t>
      </w:r>
      <w:r>
        <w:rPr>
          <w:b/>
          <w:bCs/>
        </w:rPr>
        <w:t xml:space="preserve">                                           </w:t>
      </w:r>
      <w:r>
        <w:rPr>
          <w:b/>
          <w:bCs/>
        </w:rPr>
        <w:tab/>
      </w:r>
      <w:r w:rsidRPr="008F0462">
        <w:rPr>
          <w:b/>
          <w:bCs/>
          <w:sz w:val="22"/>
          <w:szCs w:val="22"/>
        </w:rPr>
        <w:t>Site ID:_____________________</w:t>
      </w:r>
    </w:p>
    <w:p w:rsidR="008F0462" w:rsidRPr="008F0462" w:rsidRDefault="008F0462" w:rsidP="008F0462">
      <w:pPr>
        <w:rPr>
          <w:b/>
          <w:bCs/>
          <w:sz w:val="22"/>
          <w:szCs w:val="22"/>
        </w:rPr>
      </w:pPr>
      <w:r w:rsidRPr="008F0462">
        <w:rPr>
          <w:b/>
          <w:bCs/>
          <w:sz w:val="22"/>
          <w:szCs w:val="22"/>
        </w:rPr>
        <w:t>(Within 100 Feet of Weed Infestations)</w:t>
      </w:r>
      <w:r w:rsidRPr="008F0462">
        <w:rPr>
          <w:b/>
          <w:bCs/>
          <w:sz w:val="22"/>
          <w:szCs w:val="22"/>
        </w:rPr>
        <w:tab/>
      </w:r>
      <w:r w:rsidRPr="008F0462">
        <w:rPr>
          <w:b/>
          <w:bCs/>
          <w:sz w:val="22"/>
          <w:szCs w:val="22"/>
        </w:rPr>
        <w:tab/>
      </w:r>
      <w:r w:rsidRPr="008F0462">
        <w:rPr>
          <w:b/>
          <w:bCs/>
          <w:sz w:val="22"/>
          <w:szCs w:val="22"/>
        </w:rPr>
        <w:tab/>
      </w:r>
      <w:r w:rsidRPr="008F0462">
        <w:rPr>
          <w:b/>
          <w:bCs/>
          <w:sz w:val="22"/>
          <w:szCs w:val="22"/>
        </w:rPr>
        <w:tab/>
        <w:t>Date:______________________</w:t>
      </w:r>
    </w:p>
    <w:p w:rsidR="008F0462" w:rsidRPr="008F0462" w:rsidRDefault="008F0462" w:rsidP="008F0462">
      <w:pPr>
        <w:rPr>
          <w:b/>
          <w:bCs/>
          <w:sz w:val="22"/>
          <w:szCs w:val="22"/>
        </w:rPr>
      </w:pPr>
      <w:r w:rsidRPr="008F0462">
        <w:rPr>
          <w:b/>
          <w:bCs/>
          <w:sz w:val="22"/>
          <w:szCs w:val="22"/>
        </w:rPr>
        <w:tab/>
      </w:r>
      <w:r w:rsidRPr="008F0462">
        <w:rPr>
          <w:b/>
          <w:bCs/>
          <w:sz w:val="22"/>
          <w:szCs w:val="22"/>
        </w:rPr>
        <w:tab/>
      </w:r>
      <w:r w:rsidRPr="008F0462">
        <w:rPr>
          <w:b/>
          <w:bCs/>
          <w:sz w:val="22"/>
          <w:szCs w:val="22"/>
        </w:rPr>
        <w:tab/>
      </w:r>
      <w:r w:rsidRPr="008F0462">
        <w:rPr>
          <w:b/>
          <w:bCs/>
          <w:sz w:val="22"/>
          <w:szCs w:val="22"/>
        </w:rPr>
        <w:tab/>
      </w:r>
      <w:r w:rsidRPr="008F0462">
        <w:rPr>
          <w:b/>
          <w:bCs/>
          <w:sz w:val="22"/>
          <w:szCs w:val="22"/>
        </w:rPr>
        <w:tab/>
      </w:r>
      <w:r w:rsidRPr="008F0462">
        <w:rPr>
          <w:b/>
          <w:bCs/>
          <w:sz w:val="22"/>
          <w:szCs w:val="22"/>
        </w:rPr>
        <w:tab/>
      </w:r>
      <w:r w:rsidRPr="008F0462">
        <w:rPr>
          <w:b/>
          <w:bCs/>
          <w:sz w:val="22"/>
          <w:szCs w:val="22"/>
        </w:rPr>
        <w:tab/>
      </w:r>
      <w:r w:rsidRPr="008F0462">
        <w:rPr>
          <w:b/>
          <w:bCs/>
          <w:sz w:val="22"/>
          <w:szCs w:val="22"/>
        </w:rPr>
        <w:tab/>
      </w:r>
      <w:r w:rsidRPr="008F0462">
        <w:rPr>
          <w:b/>
          <w:bCs/>
          <w:sz w:val="22"/>
          <w:szCs w:val="22"/>
        </w:rPr>
        <w:tab/>
        <w:t xml:space="preserve">Examiner:__________________ </w:t>
      </w:r>
    </w:p>
    <w:p w:rsidR="008F0462" w:rsidRPr="00B70580" w:rsidRDefault="008F0462" w:rsidP="008F0462">
      <w:pPr>
        <w:rPr>
          <w:b/>
          <w:bCs/>
          <w:sz w:val="18"/>
          <w:szCs w:val="1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619"/>
        <w:gridCol w:w="630"/>
        <w:gridCol w:w="810"/>
        <w:gridCol w:w="630"/>
        <w:gridCol w:w="810"/>
        <w:gridCol w:w="810"/>
        <w:gridCol w:w="630"/>
        <w:gridCol w:w="720"/>
        <w:gridCol w:w="720"/>
        <w:gridCol w:w="720"/>
        <w:gridCol w:w="900"/>
      </w:tblGrid>
      <w:tr w:rsidR="008F0462" w:rsidRPr="001908B5" w:rsidTr="009243A7">
        <w:trPr>
          <w:cantSplit/>
          <w:trHeight w:val="1014"/>
        </w:trPr>
        <w:tc>
          <w:tcPr>
            <w:tcW w:w="3078" w:type="dxa"/>
            <w:gridSpan w:val="2"/>
            <w:tcBorders>
              <w:top w:val="single" w:sz="12" w:space="0" w:color="auto"/>
              <w:left w:val="single" w:sz="12" w:space="0" w:color="auto"/>
              <w:bottom w:val="single" w:sz="6" w:space="0" w:color="auto"/>
              <w:right w:val="single" w:sz="6" w:space="0" w:color="auto"/>
            </w:tcBorders>
            <w:shd w:val="pct15" w:color="auto" w:fill="auto"/>
            <w:vAlign w:val="center"/>
          </w:tcPr>
          <w:p w:rsidR="008F0462" w:rsidRPr="001908B5" w:rsidRDefault="008F0462" w:rsidP="009243A7">
            <w:pPr>
              <w:jc w:val="center"/>
              <w:rPr>
                <w:b/>
                <w:bCs/>
                <w:sz w:val="28"/>
                <w:szCs w:val="28"/>
              </w:rPr>
            </w:pPr>
            <w:r>
              <w:rPr>
                <w:b/>
                <w:bCs/>
              </w:rPr>
              <w:t>Riparian Resource</w:t>
            </w:r>
          </w:p>
        </w:tc>
        <w:tc>
          <w:tcPr>
            <w:tcW w:w="630" w:type="dxa"/>
            <w:tcBorders>
              <w:top w:val="single" w:sz="12" w:space="0" w:color="auto"/>
              <w:left w:val="single" w:sz="6" w:space="0" w:color="auto"/>
              <w:bottom w:val="single" w:sz="6" w:space="0" w:color="auto"/>
              <w:right w:val="single" w:sz="6" w:space="0" w:color="auto"/>
            </w:tcBorders>
            <w:textDirection w:val="btLr"/>
          </w:tcPr>
          <w:p w:rsidR="008F0462" w:rsidRPr="00194564" w:rsidRDefault="008F0462" w:rsidP="009243A7">
            <w:pPr>
              <w:ind w:left="113" w:right="113"/>
              <w:rPr>
                <w:b/>
                <w:bCs/>
                <w:sz w:val="20"/>
                <w:szCs w:val="20"/>
              </w:rPr>
            </w:pPr>
            <w:r w:rsidRPr="00194564">
              <w:rPr>
                <w:b/>
                <w:bCs/>
                <w:sz w:val="20"/>
                <w:szCs w:val="20"/>
              </w:rPr>
              <w:t>river</w:t>
            </w:r>
          </w:p>
        </w:tc>
        <w:tc>
          <w:tcPr>
            <w:tcW w:w="810" w:type="dxa"/>
            <w:tcBorders>
              <w:top w:val="single" w:sz="12" w:space="0" w:color="auto"/>
              <w:left w:val="single" w:sz="6" w:space="0" w:color="auto"/>
              <w:bottom w:val="single" w:sz="6" w:space="0" w:color="auto"/>
              <w:right w:val="single" w:sz="6" w:space="0" w:color="auto"/>
            </w:tcBorders>
            <w:textDirection w:val="btLr"/>
          </w:tcPr>
          <w:p w:rsidR="008F0462" w:rsidRPr="00194564" w:rsidRDefault="008F0462" w:rsidP="009243A7">
            <w:pPr>
              <w:ind w:left="113" w:right="113"/>
              <w:rPr>
                <w:b/>
                <w:bCs/>
                <w:sz w:val="20"/>
                <w:szCs w:val="20"/>
              </w:rPr>
            </w:pPr>
            <w:r w:rsidRPr="00194564">
              <w:rPr>
                <w:b/>
                <w:bCs/>
                <w:sz w:val="20"/>
                <w:szCs w:val="20"/>
              </w:rPr>
              <w:t>stream/ creek</w:t>
            </w:r>
          </w:p>
        </w:tc>
        <w:tc>
          <w:tcPr>
            <w:tcW w:w="630" w:type="dxa"/>
            <w:tcBorders>
              <w:top w:val="single" w:sz="12" w:space="0" w:color="auto"/>
              <w:left w:val="single" w:sz="6" w:space="0" w:color="auto"/>
              <w:bottom w:val="single" w:sz="6" w:space="0" w:color="auto"/>
              <w:right w:val="single" w:sz="6" w:space="0" w:color="auto"/>
            </w:tcBorders>
            <w:textDirection w:val="btLr"/>
          </w:tcPr>
          <w:p w:rsidR="008F0462" w:rsidRPr="00194564" w:rsidRDefault="008F0462" w:rsidP="009243A7">
            <w:pPr>
              <w:ind w:left="113" w:right="113"/>
              <w:rPr>
                <w:b/>
                <w:bCs/>
                <w:sz w:val="20"/>
                <w:szCs w:val="20"/>
              </w:rPr>
            </w:pPr>
            <w:r>
              <w:rPr>
                <w:b/>
                <w:bCs/>
                <w:sz w:val="20"/>
                <w:szCs w:val="20"/>
              </w:rPr>
              <w:t>canal</w:t>
            </w:r>
          </w:p>
        </w:tc>
        <w:tc>
          <w:tcPr>
            <w:tcW w:w="810" w:type="dxa"/>
            <w:tcBorders>
              <w:top w:val="single" w:sz="12" w:space="0" w:color="auto"/>
              <w:left w:val="single" w:sz="6" w:space="0" w:color="auto"/>
              <w:bottom w:val="single" w:sz="6" w:space="0" w:color="auto"/>
              <w:right w:val="single" w:sz="6" w:space="0" w:color="auto"/>
            </w:tcBorders>
            <w:textDirection w:val="btLr"/>
          </w:tcPr>
          <w:p w:rsidR="008F0462" w:rsidRPr="00194564" w:rsidRDefault="008F0462" w:rsidP="009243A7">
            <w:pPr>
              <w:ind w:left="113" w:right="113"/>
              <w:rPr>
                <w:b/>
                <w:bCs/>
                <w:sz w:val="20"/>
                <w:szCs w:val="20"/>
              </w:rPr>
            </w:pPr>
            <w:r w:rsidRPr="00194564">
              <w:rPr>
                <w:b/>
                <w:bCs/>
                <w:sz w:val="20"/>
                <w:szCs w:val="20"/>
              </w:rPr>
              <w:t>spring/ seep</w:t>
            </w:r>
          </w:p>
        </w:tc>
        <w:tc>
          <w:tcPr>
            <w:tcW w:w="810" w:type="dxa"/>
            <w:tcBorders>
              <w:top w:val="single" w:sz="12" w:space="0" w:color="auto"/>
              <w:left w:val="single" w:sz="6" w:space="0" w:color="auto"/>
              <w:bottom w:val="single" w:sz="6" w:space="0" w:color="auto"/>
              <w:right w:val="single" w:sz="6" w:space="0" w:color="auto"/>
            </w:tcBorders>
            <w:textDirection w:val="btLr"/>
          </w:tcPr>
          <w:p w:rsidR="008F0462" w:rsidRPr="00194564" w:rsidRDefault="008F0462" w:rsidP="009243A7">
            <w:pPr>
              <w:ind w:left="113" w:right="113"/>
              <w:rPr>
                <w:b/>
                <w:bCs/>
                <w:sz w:val="20"/>
                <w:szCs w:val="20"/>
              </w:rPr>
            </w:pPr>
            <w:r w:rsidRPr="00194564">
              <w:rPr>
                <w:b/>
                <w:bCs/>
                <w:sz w:val="20"/>
                <w:szCs w:val="20"/>
              </w:rPr>
              <w:t>roadside ditch</w:t>
            </w:r>
            <w:r>
              <w:rPr>
                <w:b/>
                <w:bCs/>
                <w:sz w:val="20"/>
                <w:szCs w:val="20"/>
              </w:rPr>
              <w:t xml:space="preserve"> </w:t>
            </w:r>
            <w:r w:rsidRPr="00EC6B08">
              <w:rPr>
                <w:b/>
                <w:bCs/>
              </w:rPr>
              <w:t>*</w:t>
            </w:r>
          </w:p>
        </w:tc>
        <w:tc>
          <w:tcPr>
            <w:tcW w:w="630" w:type="dxa"/>
            <w:tcBorders>
              <w:top w:val="single" w:sz="12" w:space="0" w:color="auto"/>
              <w:left w:val="single" w:sz="6" w:space="0" w:color="auto"/>
              <w:bottom w:val="single" w:sz="6" w:space="0" w:color="auto"/>
              <w:right w:val="single" w:sz="6" w:space="0" w:color="auto"/>
            </w:tcBorders>
            <w:textDirection w:val="btLr"/>
          </w:tcPr>
          <w:p w:rsidR="008F0462" w:rsidRPr="00194564" w:rsidRDefault="008F0462" w:rsidP="009243A7">
            <w:pPr>
              <w:ind w:left="113" w:right="113"/>
              <w:rPr>
                <w:b/>
                <w:bCs/>
                <w:sz w:val="20"/>
                <w:szCs w:val="20"/>
              </w:rPr>
            </w:pPr>
            <w:r w:rsidRPr="00194564">
              <w:rPr>
                <w:b/>
                <w:bCs/>
                <w:sz w:val="20"/>
                <w:szCs w:val="20"/>
              </w:rPr>
              <w:t>reservoir</w:t>
            </w:r>
          </w:p>
        </w:tc>
        <w:tc>
          <w:tcPr>
            <w:tcW w:w="720" w:type="dxa"/>
            <w:tcBorders>
              <w:top w:val="single" w:sz="12" w:space="0" w:color="auto"/>
              <w:left w:val="single" w:sz="6" w:space="0" w:color="auto"/>
              <w:bottom w:val="single" w:sz="6" w:space="0" w:color="auto"/>
              <w:right w:val="single" w:sz="6" w:space="0" w:color="auto"/>
            </w:tcBorders>
            <w:textDirection w:val="btLr"/>
          </w:tcPr>
          <w:p w:rsidR="008F0462" w:rsidRDefault="008F0462" w:rsidP="009243A7">
            <w:pPr>
              <w:ind w:left="113" w:right="113"/>
              <w:rPr>
                <w:b/>
                <w:bCs/>
                <w:sz w:val="20"/>
                <w:szCs w:val="20"/>
              </w:rPr>
            </w:pPr>
            <w:r>
              <w:rPr>
                <w:b/>
                <w:bCs/>
                <w:sz w:val="20"/>
                <w:szCs w:val="20"/>
              </w:rPr>
              <w:t>p</w:t>
            </w:r>
            <w:r w:rsidRPr="00194564">
              <w:rPr>
                <w:b/>
                <w:bCs/>
                <w:sz w:val="20"/>
                <w:szCs w:val="20"/>
              </w:rPr>
              <w:t>ond</w:t>
            </w:r>
            <w:r>
              <w:rPr>
                <w:b/>
                <w:bCs/>
                <w:sz w:val="20"/>
                <w:szCs w:val="20"/>
              </w:rPr>
              <w:t>/</w:t>
            </w:r>
          </w:p>
          <w:p w:rsidR="008F0462" w:rsidRPr="00194564" w:rsidRDefault="008F0462" w:rsidP="009243A7">
            <w:pPr>
              <w:ind w:left="113" w:right="113"/>
              <w:rPr>
                <w:b/>
                <w:bCs/>
                <w:sz w:val="20"/>
                <w:szCs w:val="20"/>
              </w:rPr>
            </w:pPr>
            <w:r>
              <w:rPr>
                <w:b/>
                <w:bCs/>
                <w:sz w:val="20"/>
                <w:szCs w:val="20"/>
              </w:rPr>
              <w:t>lake</w:t>
            </w:r>
          </w:p>
        </w:tc>
        <w:tc>
          <w:tcPr>
            <w:tcW w:w="720" w:type="dxa"/>
            <w:tcBorders>
              <w:top w:val="single" w:sz="12" w:space="0" w:color="auto"/>
              <w:left w:val="single" w:sz="6" w:space="0" w:color="auto"/>
              <w:bottom w:val="single" w:sz="6" w:space="0" w:color="auto"/>
              <w:right w:val="single" w:sz="6" w:space="0" w:color="auto"/>
            </w:tcBorders>
            <w:textDirection w:val="btLr"/>
          </w:tcPr>
          <w:p w:rsidR="008F0462" w:rsidRDefault="008F0462" w:rsidP="009243A7">
            <w:pPr>
              <w:ind w:left="113" w:right="113"/>
              <w:rPr>
                <w:b/>
                <w:bCs/>
                <w:sz w:val="20"/>
                <w:szCs w:val="20"/>
              </w:rPr>
            </w:pPr>
            <w:r>
              <w:rPr>
                <w:b/>
                <w:bCs/>
                <w:sz w:val="18"/>
                <w:szCs w:val="18"/>
              </w:rPr>
              <w:t xml:space="preserve">Livestock water </w:t>
            </w:r>
          </w:p>
        </w:tc>
        <w:tc>
          <w:tcPr>
            <w:tcW w:w="720" w:type="dxa"/>
            <w:tcBorders>
              <w:top w:val="single" w:sz="12" w:space="0" w:color="auto"/>
              <w:left w:val="single" w:sz="6" w:space="0" w:color="auto"/>
              <w:bottom w:val="single" w:sz="6" w:space="0" w:color="auto"/>
              <w:right w:val="single" w:sz="6" w:space="0" w:color="auto"/>
            </w:tcBorders>
            <w:textDirection w:val="btLr"/>
          </w:tcPr>
          <w:p w:rsidR="008F0462" w:rsidRPr="00854753" w:rsidRDefault="008F0462" w:rsidP="009243A7">
            <w:pPr>
              <w:ind w:left="113" w:right="113"/>
              <w:rPr>
                <w:b/>
                <w:bCs/>
                <w:sz w:val="18"/>
                <w:szCs w:val="18"/>
              </w:rPr>
            </w:pPr>
            <w:r>
              <w:rPr>
                <w:b/>
                <w:bCs/>
                <w:sz w:val="20"/>
                <w:szCs w:val="20"/>
              </w:rPr>
              <w:t>meadow</w:t>
            </w:r>
          </w:p>
        </w:tc>
        <w:tc>
          <w:tcPr>
            <w:tcW w:w="900" w:type="dxa"/>
            <w:tcBorders>
              <w:top w:val="single" w:sz="12" w:space="0" w:color="auto"/>
              <w:left w:val="single" w:sz="6" w:space="0" w:color="auto"/>
              <w:bottom w:val="single" w:sz="6" w:space="0" w:color="auto"/>
              <w:right w:val="single" w:sz="12" w:space="0" w:color="auto"/>
            </w:tcBorders>
            <w:textDirection w:val="btLr"/>
          </w:tcPr>
          <w:p w:rsidR="008F0462" w:rsidRDefault="008F0462" w:rsidP="009243A7">
            <w:pPr>
              <w:ind w:left="113" w:right="113"/>
              <w:rPr>
                <w:b/>
                <w:bCs/>
                <w:sz w:val="20"/>
                <w:szCs w:val="20"/>
              </w:rPr>
            </w:pPr>
            <w:r>
              <w:rPr>
                <w:b/>
                <w:bCs/>
                <w:sz w:val="20"/>
                <w:szCs w:val="20"/>
              </w:rPr>
              <w:t>Other:</w:t>
            </w:r>
          </w:p>
          <w:p w:rsidR="008F0462" w:rsidRPr="00BC4FA4" w:rsidRDefault="008F0462" w:rsidP="009243A7">
            <w:pPr>
              <w:ind w:left="113" w:right="113"/>
              <w:rPr>
                <w:bCs/>
                <w:sz w:val="20"/>
                <w:szCs w:val="20"/>
              </w:rPr>
            </w:pPr>
            <w:r w:rsidRPr="00BC4FA4">
              <w:rPr>
                <w:bCs/>
                <w:sz w:val="20"/>
                <w:szCs w:val="20"/>
              </w:rPr>
              <w:t>(describe below)</w:t>
            </w:r>
          </w:p>
        </w:tc>
      </w:tr>
      <w:tr w:rsidR="008F0462" w:rsidRPr="001908B5" w:rsidTr="008F0462">
        <w:trPr>
          <w:trHeight w:val="185"/>
        </w:trPr>
        <w:tc>
          <w:tcPr>
            <w:tcW w:w="459" w:type="dxa"/>
            <w:vMerge w:val="restart"/>
            <w:tcBorders>
              <w:top w:val="single" w:sz="6" w:space="0" w:color="auto"/>
              <w:left w:val="single" w:sz="12" w:space="0" w:color="auto"/>
              <w:right w:val="single" w:sz="6" w:space="0" w:color="auto"/>
            </w:tcBorders>
            <w:textDirection w:val="btLr"/>
          </w:tcPr>
          <w:p w:rsidR="008F0462" w:rsidRPr="00D57D17" w:rsidRDefault="008F0462" w:rsidP="009243A7">
            <w:pPr>
              <w:ind w:left="113" w:right="113"/>
              <w:rPr>
                <w:b/>
                <w:bCs/>
                <w:sz w:val="20"/>
                <w:szCs w:val="20"/>
              </w:rPr>
            </w:pPr>
            <w:r>
              <w:rPr>
                <w:b/>
                <w:bCs/>
                <w:sz w:val="20"/>
                <w:szCs w:val="20"/>
              </w:rPr>
              <w:t xml:space="preserve"> Flow</w:t>
            </w:r>
          </w:p>
        </w:tc>
        <w:tc>
          <w:tcPr>
            <w:tcW w:w="2619" w:type="dxa"/>
            <w:tcBorders>
              <w:top w:val="single" w:sz="6" w:space="0" w:color="auto"/>
              <w:left w:val="single" w:sz="12" w:space="0" w:color="auto"/>
              <w:right w:val="single" w:sz="6" w:space="0" w:color="auto"/>
            </w:tcBorders>
          </w:tcPr>
          <w:p w:rsidR="008F0462" w:rsidRPr="00D57D17" w:rsidRDefault="008F0462" w:rsidP="009243A7">
            <w:pPr>
              <w:jc w:val="center"/>
              <w:rPr>
                <w:b/>
                <w:bCs/>
                <w:sz w:val="20"/>
                <w:szCs w:val="20"/>
              </w:rPr>
            </w:pPr>
            <w:r w:rsidRPr="00D57D17">
              <w:rPr>
                <w:b/>
                <w:bCs/>
                <w:sz w:val="20"/>
                <w:szCs w:val="20"/>
              </w:rPr>
              <w:t>Perennial</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8F0462">
        <w:trPr>
          <w:trHeight w:val="167"/>
        </w:trPr>
        <w:tc>
          <w:tcPr>
            <w:tcW w:w="459" w:type="dxa"/>
            <w:vMerge/>
            <w:tcBorders>
              <w:left w:val="single" w:sz="12" w:space="0" w:color="auto"/>
              <w:right w:val="single" w:sz="6" w:space="0" w:color="auto"/>
            </w:tcBorders>
          </w:tcPr>
          <w:p w:rsidR="008F0462" w:rsidRPr="00D57D17" w:rsidRDefault="008F0462" w:rsidP="009243A7">
            <w:pPr>
              <w:jc w:val="center"/>
              <w:rPr>
                <w:b/>
                <w:bCs/>
                <w:sz w:val="20"/>
                <w:szCs w:val="20"/>
              </w:rPr>
            </w:pPr>
          </w:p>
        </w:tc>
        <w:tc>
          <w:tcPr>
            <w:tcW w:w="2619" w:type="dxa"/>
            <w:tcBorders>
              <w:left w:val="single" w:sz="12" w:space="0" w:color="auto"/>
              <w:right w:val="single" w:sz="6" w:space="0" w:color="auto"/>
            </w:tcBorders>
          </w:tcPr>
          <w:p w:rsidR="008F0462" w:rsidRPr="00D57D17" w:rsidRDefault="008F0462" w:rsidP="009243A7">
            <w:pPr>
              <w:jc w:val="center"/>
              <w:rPr>
                <w:b/>
                <w:bCs/>
                <w:sz w:val="20"/>
                <w:szCs w:val="20"/>
              </w:rPr>
            </w:pPr>
            <w:r w:rsidRPr="00D57D17">
              <w:rPr>
                <w:b/>
                <w:bCs/>
                <w:sz w:val="20"/>
                <w:szCs w:val="20"/>
              </w:rPr>
              <w:t>Intermittent</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9243A7">
        <w:trPr>
          <w:trHeight w:val="309"/>
        </w:trPr>
        <w:tc>
          <w:tcPr>
            <w:tcW w:w="459" w:type="dxa"/>
            <w:vMerge/>
            <w:tcBorders>
              <w:left w:val="single" w:sz="12" w:space="0" w:color="auto"/>
              <w:bottom w:val="single" w:sz="6" w:space="0" w:color="auto"/>
              <w:right w:val="single" w:sz="6" w:space="0" w:color="auto"/>
            </w:tcBorders>
          </w:tcPr>
          <w:p w:rsidR="008F0462" w:rsidRPr="00D57D17" w:rsidRDefault="008F0462" w:rsidP="009243A7">
            <w:pPr>
              <w:jc w:val="center"/>
              <w:rPr>
                <w:b/>
                <w:bCs/>
                <w:sz w:val="20"/>
                <w:szCs w:val="20"/>
              </w:rPr>
            </w:pPr>
          </w:p>
        </w:tc>
        <w:tc>
          <w:tcPr>
            <w:tcW w:w="2619" w:type="dxa"/>
            <w:tcBorders>
              <w:left w:val="single" w:sz="12" w:space="0" w:color="auto"/>
              <w:bottom w:val="single" w:sz="6" w:space="0" w:color="auto"/>
              <w:right w:val="single" w:sz="6" w:space="0" w:color="auto"/>
            </w:tcBorders>
          </w:tcPr>
          <w:p w:rsidR="008F0462" w:rsidRPr="00D57D17" w:rsidRDefault="008F0462" w:rsidP="009243A7">
            <w:pPr>
              <w:jc w:val="center"/>
              <w:rPr>
                <w:b/>
                <w:bCs/>
                <w:sz w:val="20"/>
                <w:szCs w:val="20"/>
              </w:rPr>
            </w:pPr>
            <w:r w:rsidRPr="00D57D17">
              <w:rPr>
                <w:b/>
                <w:bCs/>
                <w:sz w:val="20"/>
                <w:szCs w:val="20"/>
              </w:rPr>
              <w:t>Ephemeral</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8F0462">
        <w:trPr>
          <w:cantSplit/>
          <w:trHeight w:val="144"/>
        </w:trPr>
        <w:tc>
          <w:tcPr>
            <w:tcW w:w="459" w:type="dxa"/>
            <w:vMerge w:val="restart"/>
            <w:tcBorders>
              <w:top w:val="single" w:sz="6" w:space="0" w:color="auto"/>
              <w:left w:val="single" w:sz="12" w:space="0" w:color="auto"/>
              <w:right w:val="single" w:sz="6" w:space="0" w:color="auto"/>
            </w:tcBorders>
            <w:textDirection w:val="btLr"/>
          </w:tcPr>
          <w:p w:rsidR="008F0462" w:rsidRPr="00D57D17" w:rsidRDefault="008F0462" w:rsidP="009243A7">
            <w:pPr>
              <w:ind w:left="113" w:right="113"/>
              <w:jc w:val="center"/>
              <w:rPr>
                <w:b/>
                <w:bCs/>
                <w:sz w:val="20"/>
                <w:szCs w:val="20"/>
              </w:rPr>
            </w:pPr>
            <w:r>
              <w:rPr>
                <w:b/>
                <w:bCs/>
                <w:sz w:val="20"/>
                <w:szCs w:val="20"/>
              </w:rPr>
              <w:t>Meadow</w:t>
            </w:r>
          </w:p>
        </w:tc>
        <w:tc>
          <w:tcPr>
            <w:tcW w:w="2619" w:type="dxa"/>
            <w:tcBorders>
              <w:top w:val="single" w:sz="6" w:space="0" w:color="auto"/>
              <w:left w:val="single" w:sz="12" w:space="0" w:color="auto"/>
              <w:right w:val="single" w:sz="6" w:space="0" w:color="auto"/>
            </w:tcBorders>
          </w:tcPr>
          <w:p w:rsidR="008F0462" w:rsidRPr="00D57D17" w:rsidRDefault="008F0462" w:rsidP="009243A7">
            <w:pPr>
              <w:jc w:val="center"/>
              <w:rPr>
                <w:b/>
                <w:bCs/>
                <w:sz w:val="20"/>
                <w:szCs w:val="20"/>
              </w:rPr>
            </w:pPr>
            <w:r w:rsidRPr="00D57D17">
              <w:rPr>
                <w:b/>
                <w:bCs/>
                <w:sz w:val="20"/>
                <w:szCs w:val="20"/>
              </w:rPr>
              <w:t>Wet</w:t>
            </w:r>
          </w:p>
          <w:p w:rsidR="008F0462" w:rsidRPr="00D57D17" w:rsidRDefault="008F0462" w:rsidP="009243A7">
            <w:pPr>
              <w:jc w:val="center"/>
              <w:rPr>
                <w:b/>
                <w:bCs/>
                <w:sz w:val="20"/>
                <w:szCs w:val="20"/>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9243A7">
        <w:tc>
          <w:tcPr>
            <w:tcW w:w="459" w:type="dxa"/>
            <w:vMerge/>
            <w:tcBorders>
              <w:left w:val="single" w:sz="12" w:space="0" w:color="auto"/>
              <w:right w:val="single" w:sz="6" w:space="0" w:color="auto"/>
            </w:tcBorders>
          </w:tcPr>
          <w:p w:rsidR="008F0462" w:rsidRPr="00D57D17" w:rsidRDefault="008F0462" w:rsidP="009243A7">
            <w:pPr>
              <w:jc w:val="center"/>
              <w:rPr>
                <w:b/>
                <w:bCs/>
                <w:sz w:val="20"/>
                <w:szCs w:val="20"/>
              </w:rPr>
            </w:pPr>
          </w:p>
        </w:tc>
        <w:tc>
          <w:tcPr>
            <w:tcW w:w="2619" w:type="dxa"/>
            <w:tcBorders>
              <w:left w:val="single" w:sz="12" w:space="0" w:color="auto"/>
              <w:right w:val="single" w:sz="6" w:space="0" w:color="auto"/>
            </w:tcBorders>
          </w:tcPr>
          <w:p w:rsidR="008F0462" w:rsidRPr="00D57D17" w:rsidRDefault="008F0462" w:rsidP="009243A7">
            <w:pPr>
              <w:jc w:val="center"/>
              <w:rPr>
                <w:b/>
                <w:bCs/>
                <w:sz w:val="20"/>
                <w:szCs w:val="20"/>
              </w:rPr>
            </w:pPr>
            <w:r w:rsidRPr="00D57D17">
              <w:rPr>
                <w:b/>
                <w:bCs/>
                <w:sz w:val="20"/>
                <w:szCs w:val="20"/>
              </w:rPr>
              <w:t>Moist</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9243A7">
        <w:trPr>
          <w:trHeight w:val="147"/>
        </w:trPr>
        <w:tc>
          <w:tcPr>
            <w:tcW w:w="459" w:type="dxa"/>
            <w:vMerge/>
            <w:tcBorders>
              <w:left w:val="single" w:sz="12" w:space="0" w:color="auto"/>
              <w:bottom w:val="single" w:sz="6" w:space="0" w:color="auto"/>
              <w:right w:val="single" w:sz="6" w:space="0" w:color="auto"/>
            </w:tcBorders>
          </w:tcPr>
          <w:p w:rsidR="008F0462" w:rsidRPr="00D57D17" w:rsidRDefault="008F0462" w:rsidP="009243A7">
            <w:pPr>
              <w:jc w:val="center"/>
              <w:rPr>
                <w:b/>
                <w:bCs/>
                <w:sz w:val="20"/>
                <w:szCs w:val="20"/>
              </w:rPr>
            </w:pPr>
          </w:p>
        </w:tc>
        <w:tc>
          <w:tcPr>
            <w:tcW w:w="2619" w:type="dxa"/>
            <w:tcBorders>
              <w:left w:val="single" w:sz="12" w:space="0" w:color="auto"/>
              <w:bottom w:val="single" w:sz="6" w:space="0" w:color="auto"/>
              <w:right w:val="single" w:sz="6" w:space="0" w:color="auto"/>
            </w:tcBorders>
          </w:tcPr>
          <w:p w:rsidR="008F0462" w:rsidRPr="00D57D17" w:rsidRDefault="008F0462" w:rsidP="009243A7">
            <w:pPr>
              <w:jc w:val="center"/>
              <w:rPr>
                <w:b/>
                <w:bCs/>
                <w:sz w:val="20"/>
                <w:szCs w:val="20"/>
              </w:rPr>
            </w:pPr>
            <w:r w:rsidRPr="00D57D17">
              <w:rPr>
                <w:b/>
                <w:bCs/>
                <w:sz w:val="20"/>
                <w:szCs w:val="20"/>
              </w:rPr>
              <w:t>Dry</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9243A7">
        <w:tc>
          <w:tcPr>
            <w:tcW w:w="3078" w:type="dxa"/>
            <w:gridSpan w:val="2"/>
            <w:tcBorders>
              <w:top w:val="single" w:sz="6" w:space="0" w:color="auto"/>
              <w:left w:val="single" w:sz="12" w:space="0" w:color="auto"/>
              <w:bottom w:val="single" w:sz="6" w:space="0" w:color="auto"/>
              <w:right w:val="single" w:sz="6" w:space="0" w:color="auto"/>
            </w:tcBorders>
          </w:tcPr>
          <w:p w:rsidR="008F0462" w:rsidRPr="00BA3554" w:rsidRDefault="008F0462" w:rsidP="009243A7">
            <w:pPr>
              <w:jc w:val="center"/>
              <w:rPr>
                <w:b/>
                <w:bCs/>
                <w:sz w:val="20"/>
                <w:szCs w:val="20"/>
              </w:rPr>
            </w:pPr>
            <w:r w:rsidRPr="00BA3554">
              <w:rPr>
                <w:b/>
                <w:bCs/>
                <w:sz w:val="20"/>
                <w:szCs w:val="20"/>
              </w:rPr>
              <w:t xml:space="preserve"> Surface water </w:t>
            </w:r>
            <w:r w:rsidRPr="00BA3554">
              <w:rPr>
                <w:b/>
                <w:bCs/>
                <w:sz w:val="20"/>
                <w:szCs w:val="20"/>
                <w:u w:val="single"/>
              </w:rPr>
              <w:t>likely</w:t>
            </w:r>
            <w:r w:rsidRPr="00BA3554">
              <w:rPr>
                <w:b/>
                <w:bCs/>
                <w:sz w:val="20"/>
                <w:szCs w:val="20"/>
              </w:rPr>
              <w:t xml:space="preserve"> present </w:t>
            </w:r>
            <w:r>
              <w:rPr>
                <w:b/>
                <w:bCs/>
                <w:sz w:val="20"/>
                <w:szCs w:val="20"/>
              </w:rPr>
              <w:t>at time of treatment at weed site</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9243A7">
        <w:tc>
          <w:tcPr>
            <w:tcW w:w="3078" w:type="dxa"/>
            <w:gridSpan w:val="2"/>
            <w:tcBorders>
              <w:top w:val="single" w:sz="6" w:space="0" w:color="auto"/>
              <w:left w:val="single" w:sz="12" w:space="0" w:color="auto"/>
              <w:bottom w:val="single" w:sz="6" w:space="0" w:color="auto"/>
              <w:right w:val="single" w:sz="6" w:space="0" w:color="auto"/>
            </w:tcBorders>
          </w:tcPr>
          <w:p w:rsidR="008F0462" w:rsidRPr="00BA3554" w:rsidRDefault="008F0462" w:rsidP="009243A7">
            <w:pPr>
              <w:jc w:val="center"/>
              <w:rPr>
                <w:b/>
                <w:bCs/>
                <w:sz w:val="20"/>
                <w:szCs w:val="20"/>
              </w:rPr>
            </w:pPr>
            <w:r w:rsidRPr="00BA3554">
              <w:rPr>
                <w:b/>
                <w:bCs/>
                <w:sz w:val="20"/>
                <w:szCs w:val="20"/>
              </w:rPr>
              <w:t xml:space="preserve">Distance (range) from </w:t>
            </w:r>
            <w:r>
              <w:rPr>
                <w:b/>
                <w:bCs/>
                <w:sz w:val="20"/>
                <w:szCs w:val="20"/>
              </w:rPr>
              <w:t xml:space="preserve">riparian area </w:t>
            </w:r>
            <w:r w:rsidRPr="00BA3554">
              <w:rPr>
                <w:b/>
                <w:bCs/>
                <w:sz w:val="20"/>
                <w:szCs w:val="20"/>
              </w:rPr>
              <w:t>surface water to weed site</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9243A7">
        <w:tc>
          <w:tcPr>
            <w:tcW w:w="3078" w:type="dxa"/>
            <w:gridSpan w:val="2"/>
            <w:tcBorders>
              <w:top w:val="single" w:sz="6" w:space="0" w:color="auto"/>
              <w:left w:val="single" w:sz="12" w:space="0" w:color="auto"/>
              <w:bottom w:val="single" w:sz="6" w:space="0" w:color="auto"/>
              <w:right w:val="single" w:sz="6" w:space="0" w:color="auto"/>
            </w:tcBorders>
          </w:tcPr>
          <w:p w:rsidR="008F0462" w:rsidRPr="00BA3554" w:rsidRDefault="008F0462" w:rsidP="009243A7">
            <w:pPr>
              <w:jc w:val="center"/>
              <w:rPr>
                <w:b/>
                <w:bCs/>
                <w:sz w:val="20"/>
                <w:szCs w:val="20"/>
              </w:rPr>
            </w:pPr>
            <w:r>
              <w:rPr>
                <w:b/>
                <w:bCs/>
                <w:sz w:val="20"/>
                <w:szCs w:val="20"/>
              </w:rPr>
              <w:t>Weed Site</w:t>
            </w:r>
            <w:r w:rsidRPr="00BA3554">
              <w:rPr>
                <w:b/>
                <w:bCs/>
                <w:sz w:val="20"/>
                <w:szCs w:val="20"/>
              </w:rPr>
              <w:t xml:space="preserve"> </w:t>
            </w:r>
            <w:r w:rsidRPr="00BA3554">
              <w:rPr>
                <w:b/>
                <w:bCs/>
                <w:sz w:val="20"/>
                <w:szCs w:val="20"/>
                <w:u w:val="single"/>
              </w:rPr>
              <w:t>likely</w:t>
            </w:r>
            <w:r w:rsidRPr="00BA3554">
              <w:rPr>
                <w:b/>
                <w:bCs/>
                <w:sz w:val="20"/>
                <w:szCs w:val="20"/>
              </w:rPr>
              <w:t xml:space="preserve"> to be saturated/ inundated at </w:t>
            </w:r>
            <w:r>
              <w:rPr>
                <w:b/>
                <w:bCs/>
                <w:sz w:val="20"/>
                <w:szCs w:val="20"/>
              </w:rPr>
              <w:t>time of treatment</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9243A7">
        <w:tc>
          <w:tcPr>
            <w:tcW w:w="3078" w:type="dxa"/>
            <w:gridSpan w:val="2"/>
            <w:tcBorders>
              <w:top w:val="single" w:sz="6" w:space="0" w:color="auto"/>
              <w:left w:val="single" w:sz="12" w:space="0" w:color="auto"/>
              <w:bottom w:val="single" w:sz="6" w:space="0" w:color="auto"/>
              <w:right w:val="single" w:sz="6" w:space="0" w:color="auto"/>
            </w:tcBorders>
          </w:tcPr>
          <w:p w:rsidR="008F0462" w:rsidRDefault="008F0462" w:rsidP="009243A7">
            <w:pPr>
              <w:jc w:val="center"/>
              <w:rPr>
                <w:b/>
                <w:bCs/>
                <w:sz w:val="20"/>
                <w:szCs w:val="20"/>
              </w:rPr>
            </w:pPr>
            <w:r w:rsidRPr="00913F63">
              <w:rPr>
                <w:b/>
                <w:bCs/>
                <w:sz w:val="20"/>
                <w:szCs w:val="20"/>
              </w:rPr>
              <w:t xml:space="preserve">Distance (range) from area likely to be saturated/inundate </w:t>
            </w:r>
          </w:p>
          <w:p w:rsidR="008F0462" w:rsidRPr="00913F63" w:rsidRDefault="008F0462" w:rsidP="009243A7">
            <w:pPr>
              <w:jc w:val="center"/>
              <w:rPr>
                <w:b/>
                <w:bCs/>
                <w:sz w:val="20"/>
                <w:szCs w:val="20"/>
              </w:rPr>
            </w:pPr>
            <w:r w:rsidRPr="00913F63">
              <w:rPr>
                <w:b/>
                <w:bCs/>
                <w:sz w:val="20"/>
                <w:szCs w:val="20"/>
              </w:rPr>
              <w:t>to weed site</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9243A7">
        <w:tc>
          <w:tcPr>
            <w:tcW w:w="3078" w:type="dxa"/>
            <w:gridSpan w:val="2"/>
            <w:tcBorders>
              <w:top w:val="single" w:sz="6" w:space="0" w:color="auto"/>
              <w:left w:val="single" w:sz="12" w:space="0" w:color="auto"/>
              <w:bottom w:val="single" w:sz="6" w:space="0" w:color="auto"/>
              <w:right w:val="single" w:sz="6" w:space="0" w:color="auto"/>
            </w:tcBorders>
          </w:tcPr>
          <w:p w:rsidR="008F0462" w:rsidRPr="00913F63" w:rsidRDefault="008F0462" w:rsidP="009243A7">
            <w:pPr>
              <w:jc w:val="center"/>
              <w:rPr>
                <w:b/>
                <w:bCs/>
                <w:sz w:val="20"/>
                <w:szCs w:val="20"/>
              </w:rPr>
            </w:pPr>
            <w:r w:rsidRPr="00913F63">
              <w:rPr>
                <w:b/>
                <w:bCs/>
                <w:sz w:val="20"/>
                <w:szCs w:val="20"/>
              </w:rPr>
              <w:t>Potential for seasonal/periodic ponding or flooding when dry at weed site **</w:t>
            </w: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6"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6" w:space="0" w:color="auto"/>
              <w:right w:val="single" w:sz="12" w:space="0" w:color="auto"/>
            </w:tcBorders>
          </w:tcPr>
          <w:p w:rsidR="008F0462" w:rsidRPr="001908B5" w:rsidRDefault="008F0462" w:rsidP="009243A7">
            <w:pPr>
              <w:rPr>
                <w:b/>
                <w:bCs/>
              </w:rPr>
            </w:pPr>
          </w:p>
        </w:tc>
      </w:tr>
      <w:tr w:rsidR="008F0462" w:rsidRPr="001908B5" w:rsidTr="009243A7">
        <w:tc>
          <w:tcPr>
            <w:tcW w:w="3078" w:type="dxa"/>
            <w:gridSpan w:val="2"/>
            <w:tcBorders>
              <w:top w:val="single" w:sz="6" w:space="0" w:color="auto"/>
              <w:left w:val="single" w:sz="12" w:space="0" w:color="auto"/>
              <w:bottom w:val="single" w:sz="12" w:space="0" w:color="auto"/>
              <w:right w:val="single" w:sz="6" w:space="0" w:color="auto"/>
            </w:tcBorders>
          </w:tcPr>
          <w:p w:rsidR="008F0462" w:rsidRPr="00913F63" w:rsidRDefault="008F0462" w:rsidP="009243A7">
            <w:pPr>
              <w:jc w:val="center"/>
              <w:rPr>
                <w:b/>
                <w:bCs/>
                <w:sz w:val="20"/>
                <w:szCs w:val="20"/>
              </w:rPr>
            </w:pPr>
            <w:r w:rsidRPr="00913F63">
              <w:rPr>
                <w:b/>
                <w:bCs/>
                <w:sz w:val="20"/>
                <w:szCs w:val="20"/>
              </w:rPr>
              <w:t>% of weed site within riparian</w:t>
            </w:r>
          </w:p>
        </w:tc>
        <w:tc>
          <w:tcPr>
            <w:tcW w:w="630" w:type="dxa"/>
            <w:tcBorders>
              <w:top w:val="single" w:sz="6" w:space="0" w:color="auto"/>
              <w:left w:val="single" w:sz="6" w:space="0" w:color="auto"/>
              <w:bottom w:val="single" w:sz="12"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12"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12"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12" w:space="0" w:color="auto"/>
              <w:right w:val="single" w:sz="6" w:space="0" w:color="auto"/>
            </w:tcBorders>
          </w:tcPr>
          <w:p w:rsidR="008F0462" w:rsidRPr="001908B5" w:rsidRDefault="008F0462" w:rsidP="009243A7">
            <w:pPr>
              <w:rPr>
                <w:b/>
                <w:bCs/>
              </w:rPr>
            </w:pPr>
          </w:p>
        </w:tc>
        <w:tc>
          <w:tcPr>
            <w:tcW w:w="810" w:type="dxa"/>
            <w:tcBorders>
              <w:top w:val="single" w:sz="6" w:space="0" w:color="auto"/>
              <w:left w:val="single" w:sz="6" w:space="0" w:color="auto"/>
              <w:bottom w:val="single" w:sz="12" w:space="0" w:color="auto"/>
              <w:right w:val="single" w:sz="6" w:space="0" w:color="auto"/>
            </w:tcBorders>
          </w:tcPr>
          <w:p w:rsidR="008F0462" w:rsidRPr="001908B5" w:rsidRDefault="008F0462" w:rsidP="009243A7">
            <w:pPr>
              <w:rPr>
                <w:b/>
                <w:bCs/>
              </w:rPr>
            </w:pPr>
          </w:p>
        </w:tc>
        <w:tc>
          <w:tcPr>
            <w:tcW w:w="630" w:type="dxa"/>
            <w:tcBorders>
              <w:top w:val="single" w:sz="6" w:space="0" w:color="auto"/>
              <w:left w:val="single" w:sz="6" w:space="0" w:color="auto"/>
              <w:bottom w:val="single" w:sz="12"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12"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12" w:space="0" w:color="auto"/>
              <w:right w:val="single" w:sz="6" w:space="0" w:color="auto"/>
            </w:tcBorders>
          </w:tcPr>
          <w:p w:rsidR="008F0462" w:rsidRPr="001908B5" w:rsidRDefault="008F0462" w:rsidP="009243A7">
            <w:pPr>
              <w:rPr>
                <w:b/>
                <w:bCs/>
              </w:rPr>
            </w:pPr>
          </w:p>
        </w:tc>
        <w:tc>
          <w:tcPr>
            <w:tcW w:w="720" w:type="dxa"/>
            <w:tcBorders>
              <w:top w:val="single" w:sz="6" w:space="0" w:color="auto"/>
              <w:left w:val="single" w:sz="6" w:space="0" w:color="auto"/>
              <w:bottom w:val="single" w:sz="12" w:space="0" w:color="auto"/>
              <w:right w:val="single" w:sz="6" w:space="0" w:color="auto"/>
            </w:tcBorders>
          </w:tcPr>
          <w:p w:rsidR="008F0462" w:rsidRPr="001908B5" w:rsidRDefault="008F0462" w:rsidP="009243A7">
            <w:pPr>
              <w:rPr>
                <w:b/>
                <w:bCs/>
              </w:rPr>
            </w:pPr>
          </w:p>
        </w:tc>
        <w:tc>
          <w:tcPr>
            <w:tcW w:w="900" w:type="dxa"/>
            <w:tcBorders>
              <w:top w:val="single" w:sz="6" w:space="0" w:color="auto"/>
              <w:left w:val="single" w:sz="6" w:space="0" w:color="auto"/>
              <w:bottom w:val="single" w:sz="12" w:space="0" w:color="auto"/>
              <w:right w:val="single" w:sz="12" w:space="0" w:color="auto"/>
            </w:tcBorders>
          </w:tcPr>
          <w:p w:rsidR="008F0462" w:rsidRPr="001908B5" w:rsidRDefault="008F0462" w:rsidP="009243A7">
            <w:pPr>
              <w:rPr>
                <w:b/>
                <w:bCs/>
              </w:rPr>
            </w:pPr>
          </w:p>
        </w:tc>
      </w:tr>
    </w:tbl>
    <w:p w:rsidR="008F0462" w:rsidRPr="00013884" w:rsidRDefault="008F0462" w:rsidP="008F0462">
      <w:pPr>
        <w:rPr>
          <w:bCs/>
          <w:sz w:val="18"/>
          <w:szCs w:val="18"/>
        </w:rPr>
      </w:pPr>
      <w:r>
        <w:rPr>
          <w:bCs/>
          <w:sz w:val="18"/>
          <w:szCs w:val="18"/>
        </w:rPr>
        <w:t xml:space="preserve">* </w:t>
      </w:r>
      <w:r w:rsidRPr="00013884">
        <w:rPr>
          <w:bCs/>
          <w:sz w:val="18"/>
          <w:szCs w:val="18"/>
        </w:rPr>
        <w:t xml:space="preserve">Utilize roadside ditch </w:t>
      </w:r>
      <w:r w:rsidRPr="00013884">
        <w:rPr>
          <w:b/>
          <w:bCs/>
          <w:i/>
          <w:sz w:val="18"/>
          <w:szCs w:val="18"/>
        </w:rPr>
        <w:t>only</w:t>
      </w:r>
      <w:r w:rsidRPr="00013884">
        <w:rPr>
          <w:bCs/>
          <w:sz w:val="18"/>
          <w:szCs w:val="18"/>
        </w:rPr>
        <w:t xml:space="preserve"> when it is hydrologically connected (within 100 feet) to any of the above riparian types (except dry meadow)</w:t>
      </w:r>
    </w:p>
    <w:p w:rsidR="008F0462" w:rsidRPr="00013884" w:rsidRDefault="008F0462" w:rsidP="008F0462">
      <w:pPr>
        <w:rPr>
          <w:bCs/>
          <w:sz w:val="18"/>
          <w:szCs w:val="18"/>
        </w:rPr>
      </w:pPr>
      <w:r w:rsidRPr="00013884">
        <w:rPr>
          <w:bCs/>
          <w:sz w:val="18"/>
          <w:szCs w:val="18"/>
        </w:rPr>
        <w:t>** Includes areas such as ditches, meadows, and flood plains that are hydrologically connected to lakes, ponds, springs, or streams.</w:t>
      </w:r>
    </w:p>
    <w:p w:rsidR="008F0462" w:rsidRPr="00B70580" w:rsidRDefault="008F0462" w:rsidP="008F0462">
      <w:pPr>
        <w:rPr>
          <w:b/>
          <w:bCs/>
          <w:sz w:val="18"/>
          <w:szCs w:val="18"/>
        </w:rPr>
      </w:pPr>
    </w:p>
    <w:p w:rsidR="008F0462" w:rsidRPr="00AB2A1C" w:rsidRDefault="008F0462" w:rsidP="008F0462">
      <w:pPr>
        <w:rPr>
          <w:bCs/>
          <w:sz w:val="20"/>
          <w:szCs w:val="20"/>
        </w:rPr>
      </w:pPr>
      <w:r w:rsidRPr="00AB2A1C">
        <w:rPr>
          <w:b/>
          <w:bCs/>
          <w:sz w:val="20"/>
          <w:szCs w:val="20"/>
        </w:rPr>
        <w:t>Developed Water Sources for Livestock</w:t>
      </w:r>
      <w:r w:rsidRPr="00AB2A1C">
        <w:rPr>
          <w:bCs/>
          <w:sz w:val="20"/>
          <w:szCs w:val="20"/>
        </w:rPr>
        <w:t xml:space="preserve"> (describe system:  troughs connected to seep/spring/creek/well, open man-made pit, etc.):___________________________________________</w:t>
      </w:r>
      <w:r w:rsidR="00AB2A1C">
        <w:rPr>
          <w:bCs/>
          <w:sz w:val="20"/>
          <w:szCs w:val="20"/>
        </w:rPr>
        <w:t>______________________________</w:t>
      </w:r>
      <w:r w:rsidRPr="00AB2A1C">
        <w:rPr>
          <w:bCs/>
          <w:sz w:val="20"/>
          <w:szCs w:val="20"/>
        </w:rPr>
        <w:t>____________</w:t>
      </w:r>
      <w:r w:rsidR="00AB2A1C">
        <w:rPr>
          <w:bCs/>
          <w:sz w:val="20"/>
          <w:szCs w:val="20"/>
        </w:rPr>
        <w:t>_______</w:t>
      </w:r>
      <w:r w:rsidRPr="00AB2A1C">
        <w:rPr>
          <w:bCs/>
          <w:sz w:val="20"/>
          <w:szCs w:val="20"/>
        </w:rPr>
        <w:t>____________ _____________________________________________________</w:t>
      </w:r>
      <w:r w:rsidR="00AB2A1C">
        <w:rPr>
          <w:bCs/>
          <w:sz w:val="20"/>
          <w:szCs w:val="20"/>
        </w:rPr>
        <w:t>____________________________</w:t>
      </w:r>
      <w:r w:rsidRPr="00AB2A1C">
        <w:rPr>
          <w:bCs/>
          <w:sz w:val="20"/>
          <w:szCs w:val="20"/>
        </w:rPr>
        <w:t>____________________</w:t>
      </w:r>
    </w:p>
    <w:p w:rsidR="008F0462" w:rsidRPr="00AB2A1C" w:rsidRDefault="008F0462" w:rsidP="008F0462">
      <w:pPr>
        <w:rPr>
          <w:bCs/>
          <w:sz w:val="20"/>
          <w:szCs w:val="20"/>
        </w:rPr>
      </w:pPr>
      <w:r w:rsidRPr="00AB2A1C">
        <w:rPr>
          <w:b/>
          <w:bCs/>
          <w:sz w:val="20"/>
          <w:szCs w:val="20"/>
        </w:rPr>
        <w:t>Other</w:t>
      </w:r>
      <w:r w:rsidRPr="00AB2A1C">
        <w:rPr>
          <w:bCs/>
          <w:sz w:val="20"/>
          <w:szCs w:val="20"/>
        </w:rPr>
        <w:t xml:space="preserve"> (describe): ___________________________________</w:t>
      </w:r>
      <w:r w:rsidR="00AB2A1C">
        <w:rPr>
          <w:bCs/>
          <w:sz w:val="20"/>
          <w:szCs w:val="20"/>
        </w:rPr>
        <w:t>_________________________</w:t>
      </w:r>
      <w:r w:rsidRPr="00AB2A1C">
        <w:rPr>
          <w:bCs/>
          <w:sz w:val="20"/>
          <w:szCs w:val="20"/>
        </w:rPr>
        <w:t>____________</w:t>
      </w:r>
      <w:r w:rsidR="00AB2A1C">
        <w:rPr>
          <w:bCs/>
          <w:sz w:val="20"/>
          <w:szCs w:val="20"/>
        </w:rPr>
        <w:t>___</w:t>
      </w:r>
      <w:r w:rsidRPr="00AB2A1C">
        <w:rPr>
          <w:bCs/>
          <w:sz w:val="20"/>
          <w:szCs w:val="20"/>
        </w:rPr>
        <w:t xml:space="preserve">_______________ </w:t>
      </w:r>
    </w:p>
    <w:p w:rsidR="008F0462" w:rsidRPr="00AB2A1C" w:rsidRDefault="008F0462" w:rsidP="008F0462">
      <w:pPr>
        <w:rPr>
          <w:b/>
          <w:bCs/>
          <w:sz w:val="20"/>
          <w:szCs w:val="20"/>
        </w:rPr>
      </w:pPr>
      <w:r w:rsidRPr="00AB2A1C">
        <w:rPr>
          <w:bCs/>
          <w:sz w:val="20"/>
          <w:szCs w:val="20"/>
        </w:rPr>
        <w:t>__________________________________________________________</w:t>
      </w:r>
      <w:r w:rsidR="00AB2A1C">
        <w:rPr>
          <w:bCs/>
          <w:sz w:val="20"/>
          <w:szCs w:val="20"/>
        </w:rPr>
        <w:t>________________________________</w:t>
      </w:r>
      <w:r w:rsidRPr="00AB2A1C">
        <w:rPr>
          <w:bCs/>
          <w:sz w:val="20"/>
          <w:szCs w:val="20"/>
        </w:rPr>
        <w:t>_______________</w:t>
      </w:r>
    </w:p>
    <w:p w:rsidR="008F0462" w:rsidRPr="00AB2A1C" w:rsidRDefault="008F0462" w:rsidP="008F0462">
      <w:pPr>
        <w:rPr>
          <w:bCs/>
          <w:sz w:val="20"/>
          <w:szCs w:val="20"/>
        </w:rPr>
      </w:pPr>
      <w:r w:rsidRPr="00AB2A1C">
        <w:rPr>
          <w:b/>
          <w:bCs/>
          <w:sz w:val="20"/>
          <w:szCs w:val="20"/>
        </w:rPr>
        <w:t xml:space="preserve">Notes </w:t>
      </w:r>
      <w:r w:rsidRPr="00AB2A1C">
        <w:rPr>
          <w:bCs/>
          <w:sz w:val="20"/>
          <w:szCs w:val="20"/>
        </w:rPr>
        <w:t>(name of riparian area, etc.)</w:t>
      </w:r>
      <w:r w:rsidRPr="00AB2A1C">
        <w:rPr>
          <w:b/>
          <w:bCs/>
          <w:sz w:val="20"/>
          <w:szCs w:val="20"/>
        </w:rPr>
        <w:t>:</w:t>
      </w:r>
      <w:r w:rsidRPr="00AB2A1C">
        <w:rPr>
          <w:bCs/>
          <w:sz w:val="20"/>
          <w:szCs w:val="20"/>
        </w:rPr>
        <w:t>_________________________________</w:t>
      </w:r>
      <w:r w:rsidR="00AB2A1C">
        <w:rPr>
          <w:bCs/>
          <w:sz w:val="20"/>
          <w:szCs w:val="20"/>
        </w:rPr>
        <w:t>______________________</w:t>
      </w:r>
      <w:r w:rsidRPr="00AB2A1C">
        <w:rPr>
          <w:bCs/>
          <w:sz w:val="20"/>
          <w:szCs w:val="20"/>
        </w:rPr>
        <w:t>______</w:t>
      </w:r>
      <w:r w:rsidR="00AB2A1C">
        <w:rPr>
          <w:bCs/>
          <w:sz w:val="20"/>
          <w:szCs w:val="20"/>
        </w:rPr>
        <w:t>__</w:t>
      </w:r>
      <w:r w:rsidRPr="00AB2A1C">
        <w:rPr>
          <w:bCs/>
          <w:sz w:val="20"/>
          <w:szCs w:val="20"/>
        </w:rPr>
        <w:t>_____________ __________________________________________________________________________________________________________________________________________________________________________________________________________________</w:t>
      </w:r>
    </w:p>
    <w:p w:rsidR="008F0462" w:rsidRPr="001C5ED1" w:rsidRDefault="008F0462" w:rsidP="008F0462">
      <w:pPr>
        <w:rPr>
          <w:bCs/>
          <w:sz w:val="18"/>
          <w:szCs w:val="18"/>
        </w:rPr>
      </w:pPr>
    </w:p>
    <w:tbl>
      <w:tblPr>
        <w:tblpPr w:leftFromText="180" w:rightFromText="180" w:vertAnchor="text" w:horzAnchor="margin" w:tblpX="-162" w:tblpY="108"/>
        <w:tblW w:w="106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68"/>
        <w:gridCol w:w="3402"/>
        <w:gridCol w:w="3150"/>
      </w:tblGrid>
      <w:tr w:rsidR="008F0462" w:rsidRPr="006941A0" w:rsidTr="00AB2A1C">
        <w:trPr>
          <w:trHeight w:val="601"/>
        </w:trPr>
        <w:tc>
          <w:tcPr>
            <w:tcW w:w="4068" w:type="dxa"/>
            <w:tcBorders>
              <w:top w:val="double" w:sz="4" w:space="0" w:color="auto"/>
              <w:bottom w:val="single" w:sz="6" w:space="0" w:color="auto"/>
            </w:tcBorders>
            <w:shd w:val="pct15" w:color="auto" w:fill="auto"/>
            <w:vAlign w:val="center"/>
          </w:tcPr>
          <w:p w:rsidR="008F0462" w:rsidRPr="00AB2A1C" w:rsidRDefault="008F0462" w:rsidP="00AB2A1C">
            <w:pPr>
              <w:jc w:val="center"/>
              <w:rPr>
                <w:b/>
                <w:bCs/>
                <w:sz w:val="20"/>
                <w:szCs w:val="20"/>
              </w:rPr>
            </w:pPr>
            <w:r w:rsidRPr="00AB2A1C">
              <w:rPr>
                <w:b/>
                <w:bCs/>
                <w:sz w:val="20"/>
                <w:szCs w:val="20"/>
                <w:u w:val="single"/>
              </w:rPr>
              <w:t>Other Resource Present:</w:t>
            </w:r>
            <w:r w:rsidRPr="00AB2A1C">
              <w:rPr>
                <w:b/>
                <w:bCs/>
                <w:sz w:val="20"/>
                <w:szCs w:val="20"/>
              </w:rPr>
              <w:t xml:space="preserve">      </w:t>
            </w:r>
          </w:p>
          <w:p w:rsidR="008F0462" w:rsidRPr="00AB2A1C" w:rsidRDefault="008F0462" w:rsidP="00AB2A1C">
            <w:pPr>
              <w:jc w:val="center"/>
              <w:rPr>
                <w:b/>
                <w:bCs/>
                <w:sz w:val="20"/>
                <w:szCs w:val="20"/>
              </w:rPr>
            </w:pPr>
            <w:r w:rsidRPr="00AB2A1C">
              <w:rPr>
                <w:b/>
                <w:bCs/>
                <w:sz w:val="20"/>
                <w:szCs w:val="20"/>
              </w:rPr>
              <w:t>Yes       No       Unknown</w:t>
            </w:r>
          </w:p>
        </w:tc>
        <w:tc>
          <w:tcPr>
            <w:tcW w:w="3402" w:type="dxa"/>
            <w:vAlign w:val="center"/>
          </w:tcPr>
          <w:p w:rsidR="008F0462" w:rsidRPr="00AB2A1C" w:rsidRDefault="008F0462" w:rsidP="00AB2A1C">
            <w:pPr>
              <w:jc w:val="center"/>
              <w:rPr>
                <w:b/>
                <w:bCs/>
                <w:sz w:val="20"/>
                <w:szCs w:val="20"/>
              </w:rPr>
            </w:pPr>
            <w:r w:rsidRPr="00AB2A1C">
              <w:rPr>
                <w:b/>
                <w:bCs/>
                <w:sz w:val="20"/>
                <w:szCs w:val="20"/>
              </w:rPr>
              <w:t>Sensitive Plant Habitat</w:t>
            </w:r>
          </w:p>
          <w:p w:rsidR="008F0462" w:rsidRPr="00AB2A1C" w:rsidRDefault="008F0462" w:rsidP="00AB2A1C">
            <w:pPr>
              <w:jc w:val="center"/>
              <w:rPr>
                <w:b/>
                <w:bCs/>
                <w:sz w:val="20"/>
                <w:szCs w:val="20"/>
              </w:rPr>
            </w:pPr>
            <w:r w:rsidRPr="00AB2A1C">
              <w:rPr>
                <w:b/>
                <w:bCs/>
                <w:sz w:val="20"/>
                <w:szCs w:val="20"/>
              </w:rPr>
              <w:t>Suitable / Occupied</w:t>
            </w:r>
          </w:p>
          <w:p w:rsidR="008F0462" w:rsidRPr="00AB2A1C" w:rsidRDefault="008F0462" w:rsidP="00AB2A1C">
            <w:pPr>
              <w:jc w:val="center"/>
              <w:rPr>
                <w:bCs/>
                <w:sz w:val="20"/>
                <w:szCs w:val="20"/>
              </w:rPr>
            </w:pPr>
            <w:r w:rsidRPr="00AB2A1C">
              <w:rPr>
                <w:bCs/>
                <w:sz w:val="20"/>
                <w:szCs w:val="20"/>
              </w:rPr>
              <w:t>(circle one)</w:t>
            </w:r>
          </w:p>
        </w:tc>
        <w:tc>
          <w:tcPr>
            <w:tcW w:w="3150" w:type="dxa"/>
            <w:vAlign w:val="center"/>
          </w:tcPr>
          <w:p w:rsidR="008F0462" w:rsidRPr="00AB2A1C" w:rsidRDefault="008F0462" w:rsidP="00AB2A1C">
            <w:pPr>
              <w:jc w:val="center"/>
              <w:rPr>
                <w:b/>
                <w:bCs/>
                <w:sz w:val="20"/>
                <w:szCs w:val="20"/>
              </w:rPr>
            </w:pPr>
            <w:r w:rsidRPr="00AB2A1C">
              <w:rPr>
                <w:b/>
                <w:bCs/>
                <w:sz w:val="20"/>
                <w:szCs w:val="20"/>
              </w:rPr>
              <w:t>Mollusks Habitat</w:t>
            </w:r>
          </w:p>
          <w:p w:rsidR="008F0462" w:rsidRPr="00AB2A1C" w:rsidRDefault="008F0462" w:rsidP="00AB2A1C">
            <w:pPr>
              <w:jc w:val="center"/>
              <w:rPr>
                <w:b/>
                <w:bCs/>
                <w:sz w:val="20"/>
                <w:szCs w:val="20"/>
              </w:rPr>
            </w:pPr>
            <w:r w:rsidRPr="00AB2A1C">
              <w:rPr>
                <w:b/>
                <w:bCs/>
                <w:sz w:val="20"/>
                <w:szCs w:val="20"/>
              </w:rPr>
              <w:t>Suitable / Occupied</w:t>
            </w:r>
          </w:p>
          <w:p w:rsidR="008F0462" w:rsidRPr="00AB2A1C" w:rsidRDefault="008F0462" w:rsidP="00AB2A1C">
            <w:pPr>
              <w:jc w:val="center"/>
              <w:rPr>
                <w:b/>
                <w:bCs/>
                <w:sz w:val="20"/>
                <w:szCs w:val="20"/>
              </w:rPr>
            </w:pPr>
            <w:r w:rsidRPr="00AB2A1C">
              <w:rPr>
                <w:bCs/>
                <w:sz w:val="20"/>
                <w:szCs w:val="20"/>
              </w:rPr>
              <w:t>(circle one)</w:t>
            </w:r>
          </w:p>
        </w:tc>
      </w:tr>
      <w:tr w:rsidR="008F0462" w:rsidRPr="006941A0" w:rsidTr="00AB2A1C">
        <w:trPr>
          <w:trHeight w:val="262"/>
        </w:trPr>
        <w:tc>
          <w:tcPr>
            <w:tcW w:w="4068" w:type="dxa"/>
            <w:tcBorders>
              <w:top w:val="single" w:sz="6" w:space="0" w:color="auto"/>
            </w:tcBorders>
            <w:vAlign w:val="center"/>
          </w:tcPr>
          <w:p w:rsidR="008F0462" w:rsidRPr="00AB2A1C" w:rsidRDefault="008F0462" w:rsidP="00AB2A1C">
            <w:pPr>
              <w:rPr>
                <w:b/>
                <w:bCs/>
                <w:sz w:val="20"/>
                <w:szCs w:val="20"/>
              </w:rPr>
            </w:pPr>
            <w:r w:rsidRPr="00AB2A1C">
              <w:rPr>
                <w:b/>
                <w:bCs/>
                <w:sz w:val="20"/>
                <w:szCs w:val="20"/>
              </w:rPr>
              <w:t>Species</w:t>
            </w:r>
          </w:p>
        </w:tc>
        <w:tc>
          <w:tcPr>
            <w:tcW w:w="3402" w:type="dxa"/>
          </w:tcPr>
          <w:p w:rsidR="008F0462" w:rsidRPr="00AB2A1C" w:rsidRDefault="008F0462" w:rsidP="00AB2A1C">
            <w:pPr>
              <w:rPr>
                <w:b/>
                <w:bCs/>
                <w:sz w:val="20"/>
                <w:szCs w:val="20"/>
              </w:rPr>
            </w:pPr>
          </w:p>
        </w:tc>
        <w:tc>
          <w:tcPr>
            <w:tcW w:w="3150" w:type="dxa"/>
          </w:tcPr>
          <w:p w:rsidR="008F0462" w:rsidRPr="00AB2A1C" w:rsidRDefault="008F0462" w:rsidP="00AB2A1C">
            <w:pPr>
              <w:rPr>
                <w:b/>
                <w:bCs/>
                <w:sz w:val="20"/>
                <w:szCs w:val="20"/>
              </w:rPr>
            </w:pPr>
          </w:p>
        </w:tc>
      </w:tr>
      <w:tr w:rsidR="008F0462" w:rsidRPr="006941A0" w:rsidTr="00AB2A1C">
        <w:trPr>
          <w:trHeight w:val="432"/>
        </w:trPr>
        <w:tc>
          <w:tcPr>
            <w:tcW w:w="4068" w:type="dxa"/>
            <w:vAlign w:val="center"/>
          </w:tcPr>
          <w:p w:rsidR="008F0462" w:rsidRPr="00AB2A1C" w:rsidRDefault="008F0462" w:rsidP="00AB2A1C">
            <w:pPr>
              <w:rPr>
                <w:b/>
                <w:bCs/>
                <w:sz w:val="20"/>
                <w:szCs w:val="20"/>
              </w:rPr>
            </w:pPr>
            <w:r w:rsidRPr="00AB2A1C">
              <w:rPr>
                <w:b/>
                <w:bCs/>
                <w:sz w:val="20"/>
                <w:szCs w:val="20"/>
              </w:rPr>
              <w:t>Distance (range) from Resource to Weed Site</w:t>
            </w:r>
          </w:p>
        </w:tc>
        <w:tc>
          <w:tcPr>
            <w:tcW w:w="3402" w:type="dxa"/>
          </w:tcPr>
          <w:p w:rsidR="008F0462" w:rsidRPr="00AB2A1C" w:rsidRDefault="008F0462" w:rsidP="00AB2A1C">
            <w:pPr>
              <w:rPr>
                <w:b/>
                <w:bCs/>
                <w:sz w:val="20"/>
                <w:szCs w:val="20"/>
              </w:rPr>
            </w:pPr>
          </w:p>
        </w:tc>
        <w:tc>
          <w:tcPr>
            <w:tcW w:w="3150" w:type="dxa"/>
          </w:tcPr>
          <w:p w:rsidR="008F0462" w:rsidRPr="00AB2A1C" w:rsidRDefault="008F0462" w:rsidP="00AB2A1C">
            <w:pPr>
              <w:rPr>
                <w:b/>
                <w:bCs/>
                <w:sz w:val="20"/>
                <w:szCs w:val="20"/>
              </w:rPr>
            </w:pPr>
          </w:p>
        </w:tc>
      </w:tr>
      <w:tr w:rsidR="008F0462" w:rsidRPr="006941A0" w:rsidTr="00AB2A1C">
        <w:trPr>
          <w:trHeight w:val="406"/>
        </w:trPr>
        <w:tc>
          <w:tcPr>
            <w:tcW w:w="4068" w:type="dxa"/>
            <w:vAlign w:val="center"/>
          </w:tcPr>
          <w:p w:rsidR="008F0462" w:rsidRPr="00AB2A1C" w:rsidRDefault="008F0462" w:rsidP="00AB2A1C">
            <w:pPr>
              <w:rPr>
                <w:b/>
                <w:bCs/>
                <w:sz w:val="20"/>
                <w:szCs w:val="20"/>
              </w:rPr>
            </w:pPr>
            <w:r w:rsidRPr="00AB2A1C">
              <w:rPr>
                <w:b/>
                <w:bCs/>
                <w:sz w:val="20"/>
                <w:szCs w:val="20"/>
              </w:rPr>
              <w:t>% of weed infestation within 100’ of resource</w:t>
            </w:r>
          </w:p>
        </w:tc>
        <w:tc>
          <w:tcPr>
            <w:tcW w:w="3402" w:type="dxa"/>
          </w:tcPr>
          <w:p w:rsidR="008F0462" w:rsidRPr="00AB2A1C" w:rsidRDefault="008F0462" w:rsidP="00AB2A1C">
            <w:pPr>
              <w:rPr>
                <w:b/>
                <w:bCs/>
                <w:sz w:val="20"/>
                <w:szCs w:val="20"/>
              </w:rPr>
            </w:pPr>
          </w:p>
        </w:tc>
        <w:tc>
          <w:tcPr>
            <w:tcW w:w="3150" w:type="dxa"/>
          </w:tcPr>
          <w:p w:rsidR="008F0462" w:rsidRPr="00AB2A1C" w:rsidRDefault="008F0462" w:rsidP="00AB2A1C">
            <w:pPr>
              <w:rPr>
                <w:b/>
                <w:bCs/>
                <w:sz w:val="20"/>
                <w:szCs w:val="20"/>
              </w:rPr>
            </w:pPr>
          </w:p>
        </w:tc>
      </w:tr>
      <w:tr w:rsidR="008F0462" w:rsidRPr="006941A0" w:rsidTr="00AB2A1C">
        <w:trPr>
          <w:trHeight w:val="298"/>
        </w:trPr>
        <w:tc>
          <w:tcPr>
            <w:tcW w:w="4068" w:type="dxa"/>
            <w:vAlign w:val="center"/>
          </w:tcPr>
          <w:p w:rsidR="008F0462" w:rsidRPr="00AB2A1C" w:rsidRDefault="008F0462" w:rsidP="00AB2A1C">
            <w:pPr>
              <w:rPr>
                <w:b/>
                <w:bCs/>
                <w:sz w:val="20"/>
                <w:szCs w:val="20"/>
              </w:rPr>
            </w:pPr>
            <w:r w:rsidRPr="00AB2A1C">
              <w:rPr>
                <w:b/>
                <w:bCs/>
                <w:sz w:val="20"/>
                <w:szCs w:val="20"/>
              </w:rPr>
              <w:t>Survey Conducted and Date</w:t>
            </w:r>
          </w:p>
        </w:tc>
        <w:tc>
          <w:tcPr>
            <w:tcW w:w="3402" w:type="dxa"/>
            <w:vAlign w:val="center"/>
          </w:tcPr>
          <w:p w:rsidR="008F0462" w:rsidRPr="00AB2A1C" w:rsidRDefault="008F0462" w:rsidP="00AB2A1C">
            <w:pPr>
              <w:rPr>
                <w:bCs/>
                <w:sz w:val="20"/>
                <w:szCs w:val="20"/>
              </w:rPr>
            </w:pPr>
            <w:r w:rsidRPr="00AB2A1C">
              <w:rPr>
                <w:b/>
                <w:bCs/>
                <w:sz w:val="20"/>
                <w:szCs w:val="20"/>
              </w:rPr>
              <w:t>Yes       No        Date:</w:t>
            </w:r>
            <w:r w:rsidRPr="00AB2A1C">
              <w:rPr>
                <w:bCs/>
                <w:sz w:val="20"/>
                <w:szCs w:val="20"/>
              </w:rPr>
              <w:t xml:space="preserve"> _____________</w:t>
            </w:r>
          </w:p>
        </w:tc>
        <w:tc>
          <w:tcPr>
            <w:tcW w:w="3150" w:type="dxa"/>
            <w:vAlign w:val="center"/>
          </w:tcPr>
          <w:p w:rsidR="008F0462" w:rsidRPr="00AB2A1C" w:rsidRDefault="008F0462" w:rsidP="00AB2A1C">
            <w:pPr>
              <w:rPr>
                <w:bCs/>
                <w:sz w:val="20"/>
                <w:szCs w:val="20"/>
              </w:rPr>
            </w:pPr>
            <w:r w:rsidRPr="00AB2A1C">
              <w:rPr>
                <w:b/>
                <w:bCs/>
                <w:sz w:val="20"/>
                <w:szCs w:val="20"/>
              </w:rPr>
              <w:t>Yes        No        Date:</w:t>
            </w:r>
            <w:r w:rsidRPr="00AB2A1C">
              <w:rPr>
                <w:bCs/>
                <w:sz w:val="20"/>
                <w:szCs w:val="20"/>
              </w:rPr>
              <w:t>___________</w:t>
            </w:r>
          </w:p>
        </w:tc>
      </w:tr>
    </w:tbl>
    <w:p w:rsidR="008F0462" w:rsidRPr="00DF4B70" w:rsidRDefault="008F0462" w:rsidP="008F0462">
      <w:pPr>
        <w:rPr>
          <w:bCs/>
          <w:sz w:val="28"/>
          <w:szCs w:val="28"/>
        </w:rPr>
      </w:pPr>
      <w:r>
        <w:rPr>
          <w:b/>
          <w:bCs/>
          <w:sz w:val="22"/>
          <w:szCs w:val="22"/>
        </w:rPr>
        <w:t>Notes</w:t>
      </w:r>
      <w:r>
        <w:rPr>
          <w:b/>
          <w:bCs/>
          <w:sz w:val="20"/>
          <w:szCs w:val="20"/>
        </w:rPr>
        <w:t>:</w:t>
      </w:r>
      <w:r w:rsidRPr="00F7517C">
        <w:rPr>
          <w:b/>
          <w:bCs/>
          <w:sz w:val="28"/>
          <w:szCs w:val="28"/>
        </w:rPr>
        <w:t>____________________________________________________________________</w:t>
      </w:r>
      <w:r w:rsidRPr="00B70580">
        <w:rPr>
          <w:bCs/>
          <w:sz w:val="28"/>
          <w:szCs w:val="28"/>
        </w:rPr>
        <w:t>__________</w:t>
      </w:r>
      <w:r>
        <w:rPr>
          <w:bCs/>
          <w:sz w:val="28"/>
          <w:szCs w:val="28"/>
        </w:rPr>
        <w:t>_</w:t>
      </w:r>
      <w:r w:rsidRPr="00B70580">
        <w:rPr>
          <w:bCs/>
          <w:sz w:val="28"/>
          <w:szCs w:val="28"/>
        </w:rPr>
        <w:t>__________________________________________________________________________________________________</w:t>
      </w:r>
      <w:r w:rsidR="00216961">
        <w:rPr>
          <w:bCs/>
          <w:sz w:val="28"/>
          <w:szCs w:val="28"/>
        </w:rPr>
        <w:t>______</w:t>
      </w:r>
      <w:r w:rsidRPr="00B70580">
        <w:rPr>
          <w:bCs/>
          <w:sz w:val="28"/>
          <w:szCs w:val="28"/>
        </w:rPr>
        <w:t>_____________________________________</w:t>
      </w:r>
    </w:p>
    <w:p w:rsidR="008F0462" w:rsidRDefault="008F0462" w:rsidP="008F0462">
      <w:pPr>
        <w:rPr>
          <w:b/>
          <w:sz w:val="28"/>
          <w:szCs w:val="28"/>
          <w:u w:val="single"/>
        </w:rPr>
      </w:pPr>
    </w:p>
    <w:p w:rsidR="008F0462" w:rsidRPr="00F33219" w:rsidRDefault="008F0462" w:rsidP="008F0462">
      <w:pPr>
        <w:rPr>
          <w:bCs/>
        </w:rPr>
      </w:pPr>
      <w:r w:rsidRPr="00B05989">
        <w:rPr>
          <w:b/>
          <w:sz w:val="28"/>
          <w:szCs w:val="28"/>
          <w:u w:val="single"/>
        </w:rPr>
        <w:lastRenderedPageBreak/>
        <w:t>Sketch of Site</w:t>
      </w:r>
      <w:r>
        <w:rPr>
          <w:b/>
          <w:sz w:val="28"/>
          <w:szCs w:val="28"/>
          <w:u w:val="single"/>
        </w:rPr>
        <w:t>:</w:t>
      </w:r>
    </w:p>
    <w:p w:rsidR="008F0462" w:rsidRDefault="008F0462" w:rsidP="008F0462">
      <w:pPr>
        <w:rPr>
          <w:color w:val="000000"/>
          <w:sz w:val="20"/>
          <w:szCs w:val="20"/>
        </w:rPr>
      </w:pPr>
      <w:r>
        <w:rPr>
          <w:color w:val="000000"/>
          <w:sz w:val="20"/>
          <w:szCs w:val="20"/>
        </w:rPr>
        <w:t xml:space="preserve">(Include weed site in relation to all riparian/resource </w:t>
      </w:r>
    </w:p>
    <w:p w:rsidR="008F0462" w:rsidRPr="009044C1" w:rsidRDefault="008F0462" w:rsidP="008F0462">
      <w:pPr>
        <w:rPr>
          <w:color w:val="000000"/>
          <w:sz w:val="20"/>
          <w:szCs w:val="20"/>
        </w:rPr>
      </w:pPr>
      <w:r>
        <w:rPr>
          <w:color w:val="000000"/>
          <w:sz w:val="20"/>
          <w:szCs w:val="20"/>
        </w:rPr>
        <w:t>types identified on front side.  Include distances.)</w:t>
      </w:r>
    </w:p>
    <w:p w:rsidR="008F0462" w:rsidRDefault="008F0462" w:rsidP="008F0462">
      <w:pPr>
        <w:rPr>
          <w:rFonts w:ascii="Arial" w:hAnsi="Arial" w:cs="Arial"/>
          <w:color w:val="000000"/>
        </w:rPr>
      </w:pPr>
    </w:p>
    <w:p w:rsidR="008F0462" w:rsidRDefault="008F0462" w:rsidP="008F0462">
      <w:r>
        <w:rPr>
          <w:rFonts w:ascii="Arial" w:hAnsi="Arial" w:cs="Arial"/>
          <w:noProof/>
          <w:color w:val="0000CC"/>
        </w:rPr>
        <w:drawing>
          <wp:inline distT="0" distB="0" distL="0" distR="0" wp14:anchorId="2E3A80FC" wp14:editId="15731B24">
            <wp:extent cx="533400" cy="571500"/>
            <wp:effectExtent l="19050" t="0" r="0" b="0"/>
            <wp:docPr id="8" name="Picture 8" descr="compas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
                    <pic:cNvPicPr>
                      <a:picLocks noChangeAspect="1" noChangeArrowheads="1"/>
                    </pic:cNvPicPr>
                  </pic:nvPicPr>
                  <pic:blipFill>
                    <a:blip r:embed="rId32"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8F0462" w:rsidRDefault="008F0462" w:rsidP="008F0462"/>
    <w:p w:rsidR="008F0462" w:rsidRDefault="008F0462" w:rsidP="008F0462">
      <w:pPr>
        <w:rPr>
          <w:b/>
          <w:bCs/>
        </w:rPr>
      </w:pPr>
    </w:p>
    <w:p w:rsidR="008F0462" w:rsidRDefault="008F0462" w:rsidP="008F0462">
      <w:pPr>
        <w:rPr>
          <w:b/>
          <w:bCs/>
        </w:rPr>
      </w:pPr>
    </w:p>
    <w:p w:rsidR="008F0462" w:rsidRDefault="008F0462" w:rsidP="008F0462">
      <w:pPr>
        <w:rPr>
          <w:b/>
          <w:bCs/>
        </w:rPr>
      </w:pPr>
    </w:p>
    <w:p w:rsidR="008F0462" w:rsidRDefault="008F0462" w:rsidP="008F0462">
      <w:pPr>
        <w:rPr>
          <w:b/>
          <w:bCs/>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jc w:val="cente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p w:rsidR="008F0462" w:rsidRDefault="008F0462" w:rsidP="008F0462">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0440"/>
      </w:tblGrid>
      <w:tr w:rsidR="008F0462" w:rsidRPr="00AB6CC1" w:rsidTr="009243A7">
        <w:tc>
          <w:tcPr>
            <w:tcW w:w="10440" w:type="dxa"/>
            <w:shd w:val="pct15" w:color="auto" w:fill="auto"/>
          </w:tcPr>
          <w:p w:rsidR="008F0462" w:rsidRPr="00AB6CC1" w:rsidRDefault="008F0462" w:rsidP="009243A7">
            <w:pPr>
              <w:jc w:val="center"/>
              <w:rPr>
                <w:b/>
                <w:bCs/>
                <w:sz w:val="28"/>
                <w:szCs w:val="28"/>
              </w:rPr>
            </w:pPr>
            <w:r w:rsidRPr="00AB6CC1">
              <w:rPr>
                <w:b/>
                <w:bCs/>
                <w:sz w:val="28"/>
                <w:szCs w:val="28"/>
              </w:rPr>
              <w:t>Notes</w:t>
            </w:r>
          </w:p>
        </w:tc>
      </w:tr>
    </w:tbl>
    <w:p w:rsidR="00B759FA" w:rsidRPr="00B759FA" w:rsidRDefault="008F0462" w:rsidP="008F0462">
      <w:pPr>
        <w:spacing w:line="360" w:lineRule="auto"/>
      </w:pPr>
      <w:r w:rsidRPr="009E5A7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759FA" w:rsidRPr="00B759FA" w:rsidSect="008F0462">
      <w:pgSz w:w="12240" w:h="15840"/>
      <w:pgMar w:top="259" w:right="864" w:bottom="259"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EA" w:rsidRDefault="00DF5BEA" w:rsidP="00C53233">
      <w:r>
        <w:separator/>
      </w:r>
    </w:p>
  </w:endnote>
  <w:endnote w:type="continuationSeparator" w:id="0">
    <w:p w:rsidR="00DF5BEA" w:rsidRDefault="00DF5BEA" w:rsidP="00C53233">
      <w:r>
        <w:continuationSeparator/>
      </w:r>
    </w:p>
  </w:endnote>
  <w:endnote w:type="continuationNotice" w:id="1">
    <w:p w:rsidR="00DF5BEA" w:rsidRDefault="00DF5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ldine401BT-Roma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192940"/>
      <w:docPartObj>
        <w:docPartGallery w:val="Page Numbers (Bottom of Page)"/>
        <w:docPartUnique/>
      </w:docPartObj>
    </w:sdtPr>
    <w:sdtEndPr>
      <w:rPr>
        <w:noProof/>
      </w:rPr>
    </w:sdtEndPr>
    <w:sdtContent>
      <w:p w:rsidR="00874662" w:rsidRDefault="00874662">
        <w:pPr>
          <w:pStyle w:val="Footer"/>
          <w:jc w:val="center"/>
        </w:pPr>
        <w:r>
          <w:fldChar w:fldCharType="begin"/>
        </w:r>
        <w:r>
          <w:instrText xml:space="preserve"> PAGE   \* MERGEFORMAT </w:instrText>
        </w:r>
        <w:r>
          <w:fldChar w:fldCharType="separate"/>
        </w:r>
        <w:r w:rsidR="005D5F94">
          <w:rPr>
            <w:noProof/>
          </w:rPr>
          <w:t>3</w:t>
        </w:r>
        <w:r>
          <w:rPr>
            <w:noProof/>
          </w:rPr>
          <w:fldChar w:fldCharType="end"/>
        </w:r>
      </w:p>
    </w:sdtContent>
  </w:sdt>
  <w:p w:rsidR="00874662" w:rsidRDefault="00874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EA" w:rsidRDefault="00DF5BEA" w:rsidP="00C53233">
      <w:r>
        <w:separator/>
      </w:r>
    </w:p>
  </w:footnote>
  <w:footnote w:type="continuationSeparator" w:id="0">
    <w:p w:rsidR="00DF5BEA" w:rsidRDefault="00DF5BEA" w:rsidP="00C53233">
      <w:r>
        <w:continuationSeparator/>
      </w:r>
    </w:p>
  </w:footnote>
  <w:footnote w:type="continuationNotice" w:id="1">
    <w:p w:rsidR="00DF5BEA" w:rsidRDefault="00DF5BEA"/>
  </w:footnote>
  <w:footnote w:id="2">
    <w:p w:rsidR="00874662" w:rsidRPr="00A926A9" w:rsidRDefault="00874662">
      <w:pPr>
        <w:pStyle w:val="FootnoteText"/>
        <w:rPr>
          <w:sz w:val="16"/>
          <w:szCs w:val="16"/>
        </w:rPr>
      </w:pPr>
      <w:r>
        <w:rPr>
          <w:rStyle w:val="FootnoteReference"/>
        </w:rPr>
        <w:footnoteRef/>
      </w:r>
      <w:r>
        <w:t xml:space="preserve"> </w:t>
      </w:r>
      <w:r w:rsidRPr="00A926A9">
        <w:rPr>
          <w:sz w:val="16"/>
          <w:szCs w:val="16"/>
        </w:rPr>
        <w:t>Forest Service</w:t>
      </w:r>
    </w:p>
  </w:footnote>
  <w:footnote w:id="3">
    <w:p w:rsidR="00874662" w:rsidRPr="00A926A9" w:rsidRDefault="00874662">
      <w:pPr>
        <w:pStyle w:val="FootnoteText"/>
        <w:rPr>
          <w:sz w:val="16"/>
          <w:szCs w:val="16"/>
        </w:rPr>
      </w:pPr>
      <w:r w:rsidRPr="00A926A9">
        <w:rPr>
          <w:rStyle w:val="FootnoteReference"/>
          <w:sz w:val="16"/>
          <w:szCs w:val="16"/>
        </w:rPr>
        <w:footnoteRef/>
      </w:r>
      <w:r w:rsidRPr="00A926A9">
        <w:rPr>
          <w:sz w:val="16"/>
          <w:szCs w:val="16"/>
        </w:rPr>
        <w:t xml:space="preserve"> Biophysical Monitoring Crew</w:t>
      </w:r>
    </w:p>
  </w:footnote>
  <w:footnote w:id="4">
    <w:p w:rsidR="00874662" w:rsidRPr="00A926A9" w:rsidRDefault="00874662">
      <w:pPr>
        <w:pStyle w:val="FootnoteText"/>
        <w:rPr>
          <w:sz w:val="16"/>
          <w:szCs w:val="16"/>
        </w:rPr>
      </w:pPr>
      <w:r w:rsidRPr="00A926A9">
        <w:rPr>
          <w:rStyle w:val="FootnoteReference"/>
          <w:sz w:val="16"/>
          <w:szCs w:val="16"/>
        </w:rPr>
        <w:footnoteRef/>
      </w:r>
      <w:r w:rsidRPr="00A926A9">
        <w:rPr>
          <w:sz w:val="16"/>
          <w:szCs w:val="16"/>
        </w:rPr>
        <w:t xml:space="preserve"> The Nature Conservancy</w:t>
      </w:r>
    </w:p>
  </w:footnote>
  <w:footnote w:id="5">
    <w:p w:rsidR="00874662" w:rsidRPr="005733EC" w:rsidRDefault="00874662" w:rsidP="001113CC">
      <w:pPr>
        <w:tabs>
          <w:tab w:val="left" w:pos="1620"/>
        </w:tabs>
        <w:rPr>
          <w:sz w:val="16"/>
          <w:szCs w:val="16"/>
        </w:rPr>
      </w:pPr>
      <w:r w:rsidRPr="005733EC">
        <w:rPr>
          <w:rStyle w:val="FootnoteReference"/>
          <w:sz w:val="16"/>
          <w:szCs w:val="16"/>
        </w:rPr>
        <w:footnoteRef/>
      </w:r>
      <w:r w:rsidRPr="005733EC">
        <w:rPr>
          <w:sz w:val="16"/>
          <w:szCs w:val="16"/>
        </w:rPr>
        <w:t xml:space="preserve"> BAF is the basal area factor. A predetermined numerical factor resulting in tree tallies that are then converted to basal area per acre. Depending on region, the BAF is usually chosen to provide an average of 5 to 12 trees per sample point (Avery and Burkhart 2002).  Foresters working on the Lakeview Ranger District, Lakeview, OR typically use a 10 or 20 BAF.</w:t>
      </w:r>
    </w:p>
    <w:p w:rsidR="00874662" w:rsidRPr="005733EC" w:rsidRDefault="00874662" w:rsidP="001113CC">
      <w:pPr>
        <w:pStyle w:val="FootnoteText"/>
        <w:rPr>
          <w:sz w:val="16"/>
          <w:szCs w:val="16"/>
        </w:rPr>
      </w:pPr>
    </w:p>
  </w:footnote>
  <w:footnote w:id="6">
    <w:p w:rsidR="00874662" w:rsidRPr="005733EC" w:rsidRDefault="00874662" w:rsidP="001113CC">
      <w:pPr>
        <w:rPr>
          <w:sz w:val="16"/>
          <w:szCs w:val="16"/>
        </w:rPr>
      </w:pPr>
      <w:r w:rsidRPr="005733EC">
        <w:rPr>
          <w:rStyle w:val="FootnoteReference"/>
          <w:sz w:val="16"/>
          <w:szCs w:val="16"/>
        </w:rPr>
        <w:footnoteRef/>
      </w:r>
      <w:r w:rsidRPr="005733EC">
        <w:rPr>
          <w:sz w:val="16"/>
          <w:szCs w:val="16"/>
        </w:rPr>
        <w:t xml:space="preserve"> $250 is estimating $31 per hour for an 8 hour day. 17 days is estimated on if the crew does approximately 50 plots (maximum) at about 3 plots per day= 17 days. </w:t>
      </w:r>
    </w:p>
    <w:p w:rsidR="00874662" w:rsidRPr="005733EC" w:rsidRDefault="00874662" w:rsidP="001113CC">
      <w:pPr>
        <w:pStyle w:val="FootnoteText"/>
        <w:rPr>
          <w:sz w:val="16"/>
          <w:szCs w:val="16"/>
        </w:rPr>
      </w:pPr>
    </w:p>
  </w:footnote>
  <w:footnote w:id="7">
    <w:p w:rsidR="00874662" w:rsidRPr="005733EC" w:rsidRDefault="00874662" w:rsidP="001113CC">
      <w:pPr>
        <w:rPr>
          <w:sz w:val="16"/>
          <w:szCs w:val="16"/>
        </w:rPr>
      </w:pPr>
      <w:r w:rsidRPr="005733EC">
        <w:rPr>
          <w:rStyle w:val="FootnoteReference"/>
          <w:sz w:val="16"/>
          <w:szCs w:val="16"/>
        </w:rPr>
        <w:footnoteRef/>
      </w:r>
      <w:r w:rsidRPr="005733EC">
        <w:rPr>
          <w:sz w:val="16"/>
          <w:szCs w:val="16"/>
        </w:rPr>
        <w:t xml:space="preserve"> 15 days for FS input and analysis time.</w:t>
      </w:r>
    </w:p>
    <w:p w:rsidR="00874662" w:rsidRDefault="00874662" w:rsidP="001113CC">
      <w:pPr>
        <w:pStyle w:val="FootnoteText"/>
      </w:pPr>
    </w:p>
  </w:footnote>
  <w:footnote w:id="8">
    <w:p w:rsidR="00874662" w:rsidRPr="00706E6C" w:rsidRDefault="00874662" w:rsidP="004E0693">
      <w:pPr>
        <w:pStyle w:val="FootnoteText"/>
        <w:ind w:left="720" w:hanging="720"/>
        <w:rPr>
          <w:sz w:val="16"/>
          <w:szCs w:val="16"/>
        </w:rPr>
      </w:pPr>
      <w:r w:rsidRPr="00706E6C">
        <w:rPr>
          <w:rStyle w:val="FootnoteReference"/>
          <w:sz w:val="16"/>
          <w:szCs w:val="16"/>
        </w:rPr>
        <w:footnoteRef/>
      </w:r>
      <w:r>
        <w:rPr>
          <w:sz w:val="16"/>
          <w:szCs w:val="16"/>
        </w:rPr>
        <w:t xml:space="preserve"> This is for one location.  C</w:t>
      </w:r>
      <w:r w:rsidRPr="00706E6C">
        <w:rPr>
          <w:sz w:val="16"/>
          <w:szCs w:val="16"/>
        </w:rPr>
        <w:t>osts will be adjusted based upon number of locations.</w:t>
      </w:r>
    </w:p>
  </w:footnote>
  <w:footnote w:id="9">
    <w:p w:rsidR="00874662" w:rsidRPr="00CF28BE" w:rsidRDefault="00874662" w:rsidP="004E0693">
      <w:pPr>
        <w:pStyle w:val="FootnoteText"/>
        <w:rPr>
          <w:sz w:val="16"/>
          <w:szCs w:val="16"/>
        </w:rPr>
      </w:pPr>
      <w:r>
        <w:rPr>
          <w:rStyle w:val="FootnoteReference"/>
        </w:rPr>
        <w:footnoteRef/>
      </w:r>
      <w:r>
        <w:t xml:space="preserve"> </w:t>
      </w:r>
      <w:r w:rsidRPr="00CF28BE">
        <w:rPr>
          <w:sz w:val="16"/>
          <w:szCs w:val="16"/>
        </w:rPr>
        <w:t>This is the estimate for soil monitoring at one location (e.g. logging or prescribed burning unit), which would consist of 2-3 transects.  Costs will be adjusted based upon number of locations.</w:t>
      </w:r>
    </w:p>
  </w:footnote>
  <w:footnote w:id="10">
    <w:p w:rsidR="00874662" w:rsidRPr="005C59B7" w:rsidRDefault="00874662" w:rsidP="004E0693">
      <w:pPr>
        <w:rPr>
          <w:sz w:val="16"/>
          <w:szCs w:val="16"/>
        </w:rPr>
      </w:pPr>
      <w:r>
        <w:rPr>
          <w:rStyle w:val="FootnoteReference"/>
        </w:rPr>
        <w:footnoteRef/>
      </w:r>
      <w:r>
        <w:t xml:space="preserve"> </w:t>
      </w:r>
      <w:r w:rsidRPr="005C59B7">
        <w:rPr>
          <w:sz w:val="16"/>
          <w:szCs w:val="16"/>
        </w:rPr>
        <w:t>The number of probes can be adjusted based upon funding availability, costs would be adjusted accordingly.  The GS-5 and GS-7 days are allocated for deployment and retrieval of dataloggers, and the GS-9 days are allocated for datalogger calibration, download, QA/QC, and database input.</w:t>
      </w:r>
    </w:p>
    <w:p w:rsidR="00874662" w:rsidRDefault="00874662" w:rsidP="004E069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44271"/>
      <w:docPartObj>
        <w:docPartGallery w:val="Watermarks"/>
        <w:docPartUnique/>
      </w:docPartObj>
    </w:sdtPr>
    <w:sdtEndPr/>
    <w:sdtContent>
      <w:p w:rsidR="00874662" w:rsidRDefault="00DF5BE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511"/>
    <w:multiLevelType w:val="hybridMultilevel"/>
    <w:tmpl w:val="ADEA5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14980"/>
    <w:multiLevelType w:val="hybridMultilevel"/>
    <w:tmpl w:val="789A0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E2BBC"/>
    <w:multiLevelType w:val="hybridMultilevel"/>
    <w:tmpl w:val="047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8264A"/>
    <w:multiLevelType w:val="hybridMultilevel"/>
    <w:tmpl w:val="5218E19E"/>
    <w:lvl w:ilvl="0" w:tplc="D374A60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9F45E1"/>
    <w:multiLevelType w:val="hybridMultilevel"/>
    <w:tmpl w:val="0EC26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0790"/>
    <w:multiLevelType w:val="hybridMultilevel"/>
    <w:tmpl w:val="875A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1114F"/>
    <w:multiLevelType w:val="hybridMultilevel"/>
    <w:tmpl w:val="4D5AC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A78E7"/>
    <w:multiLevelType w:val="hybridMultilevel"/>
    <w:tmpl w:val="FB98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31ECB"/>
    <w:multiLevelType w:val="hybridMultilevel"/>
    <w:tmpl w:val="FAAC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26CEA"/>
    <w:multiLevelType w:val="hybridMultilevel"/>
    <w:tmpl w:val="57FC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070AB"/>
    <w:multiLevelType w:val="hybridMultilevel"/>
    <w:tmpl w:val="2E46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34119"/>
    <w:multiLevelType w:val="hybridMultilevel"/>
    <w:tmpl w:val="B1A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23E3A"/>
    <w:multiLevelType w:val="hybridMultilevel"/>
    <w:tmpl w:val="87CA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23BF0"/>
    <w:multiLevelType w:val="hybridMultilevel"/>
    <w:tmpl w:val="FB105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17184"/>
    <w:multiLevelType w:val="hybridMultilevel"/>
    <w:tmpl w:val="2ADA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D7231"/>
    <w:multiLevelType w:val="hybridMultilevel"/>
    <w:tmpl w:val="E4DC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336AD0"/>
    <w:multiLevelType w:val="hybridMultilevel"/>
    <w:tmpl w:val="01D2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2"/>
  </w:num>
  <w:num w:numId="5">
    <w:abstractNumId w:val="6"/>
  </w:num>
  <w:num w:numId="6">
    <w:abstractNumId w:val="0"/>
  </w:num>
  <w:num w:numId="7">
    <w:abstractNumId w:val="10"/>
  </w:num>
  <w:num w:numId="8">
    <w:abstractNumId w:val="14"/>
  </w:num>
  <w:num w:numId="9">
    <w:abstractNumId w:val="16"/>
  </w:num>
  <w:num w:numId="10">
    <w:abstractNumId w:val="3"/>
  </w:num>
  <w:num w:numId="11">
    <w:abstractNumId w:val="15"/>
  </w:num>
  <w:num w:numId="12">
    <w:abstractNumId w:val="9"/>
  </w:num>
  <w:num w:numId="13">
    <w:abstractNumId w:val="1"/>
  </w:num>
  <w:num w:numId="14">
    <w:abstractNumId w:val="5"/>
  </w:num>
  <w:num w:numId="15">
    <w:abstractNumId w:val="12"/>
  </w:num>
  <w:num w:numId="16">
    <w:abstractNumId w:val="7"/>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C2"/>
    <w:rsid w:val="0001516F"/>
    <w:rsid w:val="00031FD6"/>
    <w:rsid w:val="000547D6"/>
    <w:rsid w:val="000573BE"/>
    <w:rsid w:val="00060FE6"/>
    <w:rsid w:val="00061949"/>
    <w:rsid w:val="00076334"/>
    <w:rsid w:val="00097C95"/>
    <w:rsid w:val="000B5CA1"/>
    <w:rsid w:val="000D7673"/>
    <w:rsid w:val="000E4B86"/>
    <w:rsid w:val="000F185D"/>
    <w:rsid w:val="001067F4"/>
    <w:rsid w:val="001113CC"/>
    <w:rsid w:val="001119A8"/>
    <w:rsid w:val="001153A3"/>
    <w:rsid w:val="00115F19"/>
    <w:rsid w:val="00131DB4"/>
    <w:rsid w:val="00137397"/>
    <w:rsid w:val="00146B03"/>
    <w:rsid w:val="00161743"/>
    <w:rsid w:val="00190C6F"/>
    <w:rsid w:val="001976F1"/>
    <w:rsid w:val="001A3ADC"/>
    <w:rsid w:val="001A72A5"/>
    <w:rsid w:val="001B17D9"/>
    <w:rsid w:val="001B5DD8"/>
    <w:rsid w:val="001B780F"/>
    <w:rsid w:val="001D491B"/>
    <w:rsid w:val="001D79A7"/>
    <w:rsid w:val="001E2924"/>
    <w:rsid w:val="001E37CB"/>
    <w:rsid w:val="001F2253"/>
    <w:rsid w:val="0020380A"/>
    <w:rsid w:val="0020499D"/>
    <w:rsid w:val="002150E9"/>
    <w:rsid w:val="00216961"/>
    <w:rsid w:val="00222427"/>
    <w:rsid w:val="002251E7"/>
    <w:rsid w:val="002543E3"/>
    <w:rsid w:val="00265F20"/>
    <w:rsid w:val="00271ED3"/>
    <w:rsid w:val="00285197"/>
    <w:rsid w:val="002916A8"/>
    <w:rsid w:val="00292BA4"/>
    <w:rsid w:val="002A0B27"/>
    <w:rsid w:val="002A74CC"/>
    <w:rsid w:val="002B02FF"/>
    <w:rsid w:val="002B5BDB"/>
    <w:rsid w:val="002D45F5"/>
    <w:rsid w:val="002E5B4F"/>
    <w:rsid w:val="002E5D17"/>
    <w:rsid w:val="002F04BF"/>
    <w:rsid w:val="002F227F"/>
    <w:rsid w:val="002F3582"/>
    <w:rsid w:val="002F50AA"/>
    <w:rsid w:val="00304F89"/>
    <w:rsid w:val="003071F7"/>
    <w:rsid w:val="0031093C"/>
    <w:rsid w:val="0031161A"/>
    <w:rsid w:val="0031559A"/>
    <w:rsid w:val="00320A54"/>
    <w:rsid w:val="00324E0A"/>
    <w:rsid w:val="003438FB"/>
    <w:rsid w:val="00356978"/>
    <w:rsid w:val="00367C2E"/>
    <w:rsid w:val="00376F28"/>
    <w:rsid w:val="003A30C8"/>
    <w:rsid w:val="003A4505"/>
    <w:rsid w:val="003A534D"/>
    <w:rsid w:val="003C5D40"/>
    <w:rsid w:val="003E6960"/>
    <w:rsid w:val="0040020F"/>
    <w:rsid w:val="00411C27"/>
    <w:rsid w:val="004313BC"/>
    <w:rsid w:val="00434A82"/>
    <w:rsid w:val="00435B44"/>
    <w:rsid w:val="004476F9"/>
    <w:rsid w:val="0045413A"/>
    <w:rsid w:val="004550E0"/>
    <w:rsid w:val="00484413"/>
    <w:rsid w:val="00485AB2"/>
    <w:rsid w:val="00492190"/>
    <w:rsid w:val="00492501"/>
    <w:rsid w:val="00493C31"/>
    <w:rsid w:val="004973D9"/>
    <w:rsid w:val="004B008A"/>
    <w:rsid w:val="004B7F4A"/>
    <w:rsid w:val="004D477D"/>
    <w:rsid w:val="004E0693"/>
    <w:rsid w:val="004E63D2"/>
    <w:rsid w:val="004F7475"/>
    <w:rsid w:val="00510BC1"/>
    <w:rsid w:val="00513CD1"/>
    <w:rsid w:val="005457FB"/>
    <w:rsid w:val="00551DB7"/>
    <w:rsid w:val="0055655D"/>
    <w:rsid w:val="005568CA"/>
    <w:rsid w:val="00561BB0"/>
    <w:rsid w:val="00563FA2"/>
    <w:rsid w:val="005848C0"/>
    <w:rsid w:val="005965EE"/>
    <w:rsid w:val="005B1A43"/>
    <w:rsid w:val="005B3B58"/>
    <w:rsid w:val="005D1603"/>
    <w:rsid w:val="005D5F94"/>
    <w:rsid w:val="005D7CF8"/>
    <w:rsid w:val="005F0A4C"/>
    <w:rsid w:val="005F57CC"/>
    <w:rsid w:val="006007B1"/>
    <w:rsid w:val="00607EEC"/>
    <w:rsid w:val="00614366"/>
    <w:rsid w:val="00631A52"/>
    <w:rsid w:val="0064094D"/>
    <w:rsid w:val="006508B2"/>
    <w:rsid w:val="006775CE"/>
    <w:rsid w:val="00686A29"/>
    <w:rsid w:val="00697CCF"/>
    <w:rsid w:val="006F53EC"/>
    <w:rsid w:val="007365B0"/>
    <w:rsid w:val="007734BD"/>
    <w:rsid w:val="00774167"/>
    <w:rsid w:val="00775701"/>
    <w:rsid w:val="00793156"/>
    <w:rsid w:val="007B2334"/>
    <w:rsid w:val="007C202A"/>
    <w:rsid w:val="007E3A7F"/>
    <w:rsid w:val="007E49B3"/>
    <w:rsid w:val="00814872"/>
    <w:rsid w:val="00825950"/>
    <w:rsid w:val="00840C2E"/>
    <w:rsid w:val="008433BC"/>
    <w:rsid w:val="00843F3B"/>
    <w:rsid w:val="00844101"/>
    <w:rsid w:val="008511DA"/>
    <w:rsid w:val="0086113B"/>
    <w:rsid w:val="00874662"/>
    <w:rsid w:val="008A4295"/>
    <w:rsid w:val="008B0897"/>
    <w:rsid w:val="008C4273"/>
    <w:rsid w:val="008C5A11"/>
    <w:rsid w:val="008D2948"/>
    <w:rsid w:val="008D3A52"/>
    <w:rsid w:val="008D4C80"/>
    <w:rsid w:val="008E1DE8"/>
    <w:rsid w:val="008E79F8"/>
    <w:rsid w:val="008F0462"/>
    <w:rsid w:val="008F699B"/>
    <w:rsid w:val="0090497F"/>
    <w:rsid w:val="00923765"/>
    <w:rsid w:val="00932EAB"/>
    <w:rsid w:val="009356EC"/>
    <w:rsid w:val="00950A2E"/>
    <w:rsid w:val="00963CDA"/>
    <w:rsid w:val="00970996"/>
    <w:rsid w:val="0097634D"/>
    <w:rsid w:val="00984F7B"/>
    <w:rsid w:val="009874E3"/>
    <w:rsid w:val="009A3C39"/>
    <w:rsid w:val="009B45C4"/>
    <w:rsid w:val="009C4487"/>
    <w:rsid w:val="009D628A"/>
    <w:rsid w:val="009D6B39"/>
    <w:rsid w:val="009D7EAD"/>
    <w:rsid w:val="009E3CA1"/>
    <w:rsid w:val="00A4197D"/>
    <w:rsid w:val="00A91689"/>
    <w:rsid w:val="00A926A9"/>
    <w:rsid w:val="00AB1D3C"/>
    <w:rsid w:val="00AB2A1C"/>
    <w:rsid w:val="00AD602B"/>
    <w:rsid w:val="00AD65BB"/>
    <w:rsid w:val="00AF0652"/>
    <w:rsid w:val="00AF79AF"/>
    <w:rsid w:val="00B05262"/>
    <w:rsid w:val="00B223A1"/>
    <w:rsid w:val="00B2707F"/>
    <w:rsid w:val="00B31AB5"/>
    <w:rsid w:val="00B61EB2"/>
    <w:rsid w:val="00B70FA0"/>
    <w:rsid w:val="00B759FA"/>
    <w:rsid w:val="00B835E3"/>
    <w:rsid w:val="00B874E1"/>
    <w:rsid w:val="00B93CC4"/>
    <w:rsid w:val="00BA331A"/>
    <w:rsid w:val="00BA52DD"/>
    <w:rsid w:val="00BB3A24"/>
    <w:rsid w:val="00BC0E01"/>
    <w:rsid w:val="00BD2AF0"/>
    <w:rsid w:val="00BF0B1F"/>
    <w:rsid w:val="00BF214B"/>
    <w:rsid w:val="00C1669E"/>
    <w:rsid w:val="00C266A3"/>
    <w:rsid w:val="00C31AB0"/>
    <w:rsid w:val="00C374AC"/>
    <w:rsid w:val="00C4273E"/>
    <w:rsid w:val="00C4532D"/>
    <w:rsid w:val="00C53233"/>
    <w:rsid w:val="00C64A94"/>
    <w:rsid w:val="00C907DB"/>
    <w:rsid w:val="00C911FC"/>
    <w:rsid w:val="00C92AD9"/>
    <w:rsid w:val="00C976C0"/>
    <w:rsid w:val="00CA5602"/>
    <w:rsid w:val="00CA587F"/>
    <w:rsid w:val="00CB5803"/>
    <w:rsid w:val="00CC4257"/>
    <w:rsid w:val="00CD694F"/>
    <w:rsid w:val="00CE7541"/>
    <w:rsid w:val="00CF1B95"/>
    <w:rsid w:val="00CF28BE"/>
    <w:rsid w:val="00CF60FF"/>
    <w:rsid w:val="00D168C7"/>
    <w:rsid w:val="00D2040D"/>
    <w:rsid w:val="00D21D6E"/>
    <w:rsid w:val="00D24F84"/>
    <w:rsid w:val="00D34BFB"/>
    <w:rsid w:val="00D37E3B"/>
    <w:rsid w:val="00D47CD6"/>
    <w:rsid w:val="00D657DA"/>
    <w:rsid w:val="00D70763"/>
    <w:rsid w:val="00D75109"/>
    <w:rsid w:val="00D80431"/>
    <w:rsid w:val="00D8103E"/>
    <w:rsid w:val="00DB265C"/>
    <w:rsid w:val="00DE489B"/>
    <w:rsid w:val="00DF46C2"/>
    <w:rsid w:val="00DF5BEA"/>
    <w:rsid w:val="00E11855"/>
    <w:rsid w:val="00E1667D"/>
    <w:rsid w:val="00E21111"/>
    <w:rsid w:val="00E40363"/>
    <w:rsid w:val="00E75BF5"/>
    <w:rsid w:val="00E828E4"/>
    <w:rsid w:val="00E93FA9"/>
    <w:rsid w:val="00EC2758"/>
    <w:rsid w:val="00ED21F1"/>
    <w:rsid w:val="00EF685F"/>
    <w:rsid w:val="00EF6E46"/>
    <w:rsid w:val="00F13A5F"/>
    <w:rsid w:val="00F13A6C"/>
    <w:rsid w:val="00F15B4A"/>
    <w:rsid w:val="00F17211"/>
    <w:rsid w:val="00F31107"/>
    <w:rsid w:val="00F42003"/>
    <w:rsid w:val="00F42915"/>
    <w:rsid w:val="00F4496A"/>
    <w:rsid w:val="00F6609A"/>
    <w:rsid w:val="00F760C0"/>
    <w:rsid w:val="00FA53FF"/>
    <w:rsid w:val="00FB1F9E"/>
    <w:rsid w:val="00FB6910"/>
    <w:rsid w:val="00FC1CEC"/>
    <w:rsid w:val="00FD7F04"/>
    <w:rsid w:val="00FE085F"/>
    <w:rsid w:val="00FF2642"/>
    <w:rsid w:val="00FF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DD304B-1404-4293-85F3-3DA15DA5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0693"/>
    <w:pPr>
      <w:keepNext/>
      <w:keepLines/>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2F227F"/>
    <w:pPr>
      <w:framePr w:wrap="around" w:vAnchor="text" w:hAnchor="text" w:y="1"/>
      <w:pBdr>
        <w:top w:val="single" w:sz="8" w:space="1" w:color="auto"/>
        <w:bottom w:val="single" w:sz="8" w:space="1" w:color="auto"/>
      </w:pBdr>
      <w:outlineLvl w:val="1"/>
    </w:pPr>
    <w:rPr>
      <w:b/>
      <w:sz w:val="26"/>
    </w:rPr>
  </w:style>
  <w:style w:type="paragraph" w:styleId="Heading3">
    <w:name w:val="heading 3"/>
    <w:basedOn w:val="Normal"/>
    <w:next w:val="Normal"/>
    <w:link w:val="Heading3Char"/>
    <w:uiPriority w:val="9"/>
    <w:unhideWhenUsed/>
    <w:qFormat/>
    <w:rsid w:val="00FD7F04"/>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93"/>
    <w:rPr>
      <w:rFonts w:eastAsiaTheme="majorEastAsia" w:cstheme="majorBidi"/>
      <w:b/>
      <w:bCs/>
      <w:caps/>
      <w:sz w:val="28"/>
      <w:szCs w:val="28"/>
    </w:rPr>
  </w:style>
  <w:style w:type="paragraph" w:styleId="BalloonText">
    <w:name w:val="Balloon Text"/>
    <w:basedOn w:val="Normal"/>
    <w:link w:val="BalloonTextChar"/>
    <w:uiPriority w:val="99"/>
    <w:semiHidden/>
    <w:unhideWhenUsed/>
    <w:rsid w:val="00E21111"/>
    <w:rPr>
      <w:rFonts w:ascii="Tahoma" w:hAnsi="Tahoma" w:cs="Tahoma"/>
      <w:sz w:val="16"/>
      <w:szCs w:val="16"/>
    </w:rPr>
  </w:style>
  <w:style w:type="character" w:customStyle="1" w:styleId="BalloonTextChar">
    <w:name w:val="Balloon Text Char"/>
    <w:basedOn w:val="DefaultParagraphFont"/>
    <w:link w:val="BalloonText"/>
    <w:uiPriority w:val="99"/>
    <w:semiHidden/>
    <w:rsid w:val="00E21111"/>
    <w:rPr>
      <w:rFonts w:ascii="Tahoma" w:hAnsi="Tahoma" w:cs="Tahoma"/>
      <w:sz w:val="16"/>
      <w:szCs w:val="16"/>
    </w:rPr>
  </w:style>
  <w:style w:type="character" w:styleId="Hyperlink">
    <w:name w:val="Hyperlink"/>
    <w:basedOn w:val="DefaultParagraphFont"/>
    <w:uiPriority w:val="99"/>
    <w:unhideWhenUsed/>
    <w:rsid w:val="00EC2758"/>
    <w:rPr>
      <w:color w:val="0000FF" w:themeColor="hyperlink"/>
      <w:u w:val="single"/>
    </w:rPr>
  </w:style>
  <w:style w:type="paragraph" w:styleId="ListParagraph">
    <w:name w:val="List Paragraph"/>
    <w:basedOn w:val="Normal"/>
    <w:uiPriority w:val="34"/>
    <w:qFormat/>
    <w:rsid w:val="00C266A3"/>
    <w:pPr>
      <w:ind w:left="720"/>
      <w:contextualSpacing/>
    </w:pPr>
  </w:style>
  <w:style w:type="paragraph" w:styleId="NormalWeb">
    <w:name w:val="Normal (Web)"/>
    <w:basedOn w:val="Normal"/>
    <w:uiPriority w:val="99"/>
    <w:semiHidden/>
    <w:unhideWhenUsed/>
    <w:rsid w:val="002916A8"/>
    <w:pPr>
      <w:spacing w:before="100" w:beforeAutospacing="1" w:after="100" w:afterAutospacing="1"/>
    </w:pPr>
    <w:rPr>
      <w:rFonts w:eastAsia="Times New Roman"/>
    </w:rPr>
  </w:style>
  <w:style w:type="table" w:styleId="TableGrid">
    <w:name w:val="Table Grid"/>
    <w:basedOn w:val="TableNormal"/>
    <w:uiPriority w:val="59"/>
    <w:rsid w:val="000F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E63D2"/>
    <w:pPr>
      <w:spacing w:after="200"/>
    </w:pPr>
    <w:rPr>
      <w:rFonts w:asciiTheme="minorHAnsi" w:hAnsiTheme="minorHAnsi" w:cstheme="minorBidi"/>
      <w:b/>
      <w:bCs/>
      <w:color w:val="4F81BD" w:themeColor="accent1"/>
      <w:sz w:val="18"/>
      <w:szCs w:val="18"/>
    </w:rPr>
  </w:style>
  <w:style w:type="character" w:styleId="Strong">
    <w:name w:val="Strong"/>
    <w:basedOn w:val="DefaultParagraphFont"/>
    <w:uiPriority w:val="22"/>
    <w:qFormat/>
    <w:rsid w:val="001E2924"/>
    <w:rPr>
      <w:b/>
      <w:bCs/>
    </w:rPr>
  </w:style>
  <w:style w:type="character" w:customStyle="1" w:styleId="Heading2Char">
    <w:name w:val="Heading 2 Char"/>
    <w:basedOn w:val="DefaultParagraphFont"/>
    <w:link w:val="Heading2"/>
    <w:uiPriority w:val="9"/>
    <w:rsid w:val="002F227F"/>
    <w:rPr>
      <w:b/>
      <w:sz w:val="26"/>
    </w:rPr>
  </w:style>
  <w:style w:type="paragraph" w:customStyle="1" w:styleId="Default">
    <w:name w:val="Default"/>
    <w:rsid w:val="001E2924"/>
    <w:pPr>
      <w:autoSpaceDE w:val="0"/>
      <w:autoSpaceDN w:val="0"/>
      <w:adjustRightInd w:val="0"/>
    </w:pPr>
    <w:rPr>
      <w:color w:val="000000"/>
    </w:rPr>
  </w:style>
  <w:style w:type="paragraph" w:styleId="FootnoteText">
    <w:name w:val="footnote text"/>
    <w:basedOn w:val="Normal"/>
    <w:link w:val="FootnoteTextChar"/>
    <w:uiPriority w:val="99"/>
    <w:semiHidden/>
    <w:unhideWhenUsed/>
    <w:rsid w:val="00C53233"/>
    <w:rPr>
      <w:sz w:val="20"/>
      <w:szCs w:val="20"/>
    </w:rPr>
  </w:style>
  <w:style w:type="character" w:customStyle="1" w:styleId="FootnoteTextChar">
    <w:name w:val="Footnote Text Char"/>
    <w:basedOn w:val="DefaultParagraphFont"/>
    <w:link w:val="FootnoteText"/>
    <w:uiPriority w:val="99"/>
    <w:semiHidden/>
    <w:rsid w:val="00C53233"/>
    <w:rPr>
      <w:sz w:val="20"/>
      <w:szCs w:val="20"/>
    </w:rPr>
  </w:style>
  <w:style w:type="character" w:styleId="FootnoteReference">
    <w:name w:val="footnote reference"/>
    <w:basedOn w:val="DefaultParagraphFont"/>
    <w:uiPriority w:val="99"/>
    <w:semiHidden/>
    <w:unhideWhenUsed/>
    <w:rsid w:val="00C53233"/>
    <w:rPr>
      <w:vertAlign w:val="superscript"/>
    </w:rPr>
  </w:style>
  <w:style w:type="paragraph" w:styleId="Header">
    <w:name w:val="header"/>
    <w:basedOn w:val="Normal"/>
    <w:link w:val="HeaderChar"/>
    <w:unhideWhenUsed/>
    <w:rsid w:val="006508B2"/>
    <w:pPr>
      <w:tabs>
        <w:tab w:val="center" w:pos="4680"/>
        <w:tab w:val="right" w:pos="9360"/>
      </w:tabs>
    </w:pPr>
  </w:style>
  <w:style w:type="character" w:customStyle="1" w:styleId="HeaderChar">
    <w:name w:val="Header Char"/>
    <w:basedOn w:val="DefaultParagraphFont"/>
    <w:link w:val="Header"/>
    <w:rsid w:val="006508B2"/>
  </w:style>
  <w:style w:type="paragraph" w:styleId="Footer">
    <w:name w:val="footer"/>
    <w:basedOn w:val="Normal"/>
    <w:link w:val="FooterChar"/>
    <w:uiPriority w:val="99"/>
    <w:unhideWhenUsed/>
    <w:rsid w:val="006508B2"/>
    <w:pPr>
      <w:tabs>
        <w:tab w:val="center" w:pos="4680"/>
        <w:tab w:val="right" w:pos="9360"/>
      </w:tabs>
    </w:pPr>
  </w:style>
  <w:style w:type="character" w:customStyle="1" w:styleId="FooterChar">
    <w:name w:val="Footer Char"/>
    <w:basedOn w:val="DefaultParagraphFont"/>
    <w:link w:val="Footer"/>
    <w:uiPriority w:val="99"/>
    <w:rsid w:val="006508B2"/>
  </w:style>
  <w:style w:type="paragraph" w:styleId="TOCHeading">
    <w:name w:val="TOC Heading"/>
    <w:basedOn w:val="Heading1"/>
    <w:next w:val="Normal"/>
    <w:uiPriority w:val="39"/>
    <w:semiHidden/>
    <w:unhideWhenUsed/>
    <w:qFormat/>
    <w:rsid w:val="006508B2"/>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508B2"/>
    <w:pPr>
      <w:spacing w:after="100"/>
    </w:pPr>
  </w:style>
  <w:style w:type="paragraph" w:styleId="TOC2">
    <w:name w:val="toc 2"/>
    <w:basedOn w:val="Normal"/>
    <w:next w:val="Normal"/>
    <w:autoRedefine/>
    <w:uiPriority w:val="39"/>
    <w:unhideWhenUsed/>
    <w:rsid w:val="006508B2"/>
    <w:pPr>
      <w:spacing w:after="100"/>
      <w:ind w:left="240"/>
    </w:pPr>
  </w:style>
  <w:style w:type="paragraph" w:styleId="NoSpacing">
    <w:name w:val="No Spacing"/>
    <w:uiPriority w:val="1"/>
    <w:qFormat/>
    <w:rsid w:val="0031161A"/>
    <w:rPr>
      <w:rFonts w:asciiTheme="minorHAnsi" w:hAnsiTheme="minorHAnsi" w:cstheme="minorBidi"/>
      <w:sz w:val="22"/>
      <w:szCs w:val="22"/>
    </w:rPr>
  </w:style>
  <w:style w:type="character" w:customStyle="1" w:styleId="Heading3Char">
    <w:name w:val="Heading 3 Char"/>
    <w:basedOn w:val="DefaultParagraphFont"/>
    <w:link w:val="Heading3"/>
    <w:uiPriority w:val="9"/>
    <w:rsid w:val="00FD7F04"/>
    <w:rPr>
      <w:rFonts w:eastAsiaTheme="majorEastAsia" w:cstheme="majorBidi"/>
      <w:b/>
      <w:bCs/>
    </w:rPr>
  </w:style>
  <w:style w:type="paragraph" w:customStyle="1" w:styleId="Head2">
    <w:name w:val="Head 2"/>
    <w:basedOn w:val="Normal"/>
    <w:link w:val="Heading2aChar"/>
    <w:qFormat/>
    <w:rsid w:val="004E0693"/>
    <w:pPr>
      <w:keepNext/>
      <w:spacing w:before="240" w:after="60"/>
      <w:outlineLvl w:val="1"/>
    </w:pPr>
    <w:rPr>
      <w:rFonts w:ascii="Tahoma" w:eastAsia="Times New Roman" w:hAnsi="Tahoma" w:cs="Tahoma"/>
      <w:b/>
      <w:bCs/>
      <w:i/>
      <w:iCs/>
      <w:sz w:val="26"/>
    </w:rPr>
  </w:style>
  <w:style w:type="character" w:customStyle="1" w:styleId="Heading2aChar">
    <w:name w:val="Heading 2a Char"/>
    <w:basedOn w:val="DefaultParagraphFont"/>
    <w:link w:val="Head2"/>
    <w:rsid w:val="004E0693"/>
    <w:rPr>
      <w:rFonts w:ascii="Tahoma" w:eastAsia="Times New Roman" w:hAnsi="Tahoma" w:cs="Tahoma"/>
      <w:b/>
      <w:bCs/>
      <w:i/>
      <w:iCs/>
      <w:sz w:val="26"/>
    </w:rPr>
  </w:style>
  <w:style w:type="paragraph" w:styleId="Quote">
    <w:name w:val="Quote"/>
    <w:basedOn w:val="Normal"/>
    <w:next w:val="Normal"/>
    <w:link w:val="QuoteChar"/>
    <w:uiPriority w:val="29"/>
    <w:qFormat/>
    <w:rsid w:val="00D24F84"/>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24F84"/>
    <w:rPr>
      <w:rFonts w:asciiTheme="minorHAnsi" w:eastAsiaTheme="minorEastAsia" w:hAnsiTheme="minorHAnsi" w:cstheme="minorBidi"/>
      <w:i/>
      <w:iCs/>
      <w:color w:val="000000" w:themeColor="text1"/>
      <w:sz w:val="22"/>
      <w:szCs w:val="22"/>
      <w:lang w:eastAsia="ja-JP"/>
    </w:rPr>
  </w:style>
  <w:style w:type="paragraph" w:styleId="TOC3">
    <w:name w:val="toc 3"/>
    <w:basedOn w:val="Normal"/>
    <w:next w:val="Normal"/>
    <w:autoRedefine/>
    <w:uiPriority w:val="39"/>
    <w:unhideWhenUsed/>
    <w:rsid w:val="00FD7F04"/>
    <w:pPr>
      <w:spacing w:after="100"/>
      <w:ind w:left="480"/>
    </w:pPr>
  </w:style>
  <w:style w:type="paragraph" w:customStyle="1" w:styleId="paragraph">
    <w:name w:val="paragraph"/>
    <w:basedOn w:val="Normal"/>
    <w:rsid w:val="00F42915"/>
    <w:pPr>
      <w:autoSpaceDE w:val="0"/>
      <w:autoSpaceDN w:val="0"/>
      <w:adjustRightInd w:val="0"/>
      <w:spacing w:after="144"/>
    </w:pPr>
    <w:rPr>
      <w:rFonts w:ascii="Times" w:eastAsia="Times New Roman" w:hAnsi="Times"/>
      <w:color w:val="000000"/>
    </w:rPr>
  </w:style>
  <w:style w:type="character" w:styleId="FollowedHyperlink">
    <w:name w:val="FollowedHyperlink"/>
    <w:basedOn w:val="DefaultParagraphFont"/>
    <w:uiPriority w:val="99"/>
    <w:semiHidden/>
    <w:unhideWhenUsed/>
    <w:rsid w:val="00C4273E"/>
    <w:rPr>
      <w:color w:val="800080" w:themeColor="followedHyperlink"/>
      <w:u w:val="single"/>
    </w:rPr>
  </w:style>
  <w:style w:type="character" w:styleId="CommentReference">
    <w:name w:val="annotation reference"/>
    <w:basedOn w:val="DefaultParagraphFont"/>
    <w:uiPriority w:val="99"/>
    <w:semiHidden/>
    <w:unhideWhenUsed/>
    <w:rsid w:val="008F699B"/>
    <w:rPr>
      <w:sz w:val="16"/>
      <w:szCs w:val="16"/>
    </w:rPr>
  </w:style>
  <w:style w:type="paragraph" w:styleId="CommentText">
    <w:name w:val="annotation text"/>
    <w:basedOn w:val="Normal"/>
    <w:link w:val="CommentTextChar"/>
    <w:uiPriority w:val="99"/>
    <w:semiHidden/>
    <w:unhideWhenUsed/>
    <w:rsid w:val="008F699B"/>
    <w:rPr>
      <w:sz w:val="20"/>
      <w:szCs w:val="20"/>
    </w:rPr>
  </w:style>
  <w:style w:type="character" w:customStyle="1" w:styleId="CommentTextChar">
    <w:name w:val="Comment Text Char"/>
    <w:basedOn w:val="DefaultParagraphFont"/>
    <w:link w:val="CommentText"/>
    <w:uiPriority w:val="99"/>
    <w:semiHidden/>
    <w:rsid w:val="008F699B"/>
    <w:rPr>
      <w:sz w:val="20"/>
      <w:szCs w:val="20"/>
    </w:rPr>
  </w:style>
  <w:style w:type="paragraph" w:styleId="CommentSubject">
    <w:name w:val="annotation subject"/>
    <w:basedOn w:val="CommentText"/>
    <w:next w:val="CommentText"/>
    <w:link w:val="CommentSubjectChar"/>
    <w:uiPriority w:val="99"/>
    <w:semiHidden/>
    <w:unhideWhenUsed/>
    <w:rsid w:val="008F699B"/>
    <w:rPr>
      <w:b/>
      <w:bCs/>
    </w:rPr>
  </w:style>
  <w:style w:type="character" w:customStyle="1" w:styleId="CommentSubjectChar">
    <w:name w:val="Comment Subject Char"/>
    <w:basedOn w:val="CommentTextChar"/>
    <w:link w:val="CommentSubject"/>
    <w:uiPriority w:val="99"/>
    <w:semiHidden/>
    <w:rsid w:val="008F6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92170">
      <w:bodyDiv w:val="1"/>
      <w:marLeft w:val="0"/>
      <w:marRight w:val="0"/>
      <w:marTop w:val="0"/>
      <w:marBottom w:val="0"/>
      <w:divBdr>
        <w:top w:val="none" w:sz="0" w:space="0" w:color="auto"/>
        <w:left w:val="none" w:sz="0" w:space="0" w:color="auto"/>
        <w:bottom w:val="none" w:sz="0" w:space="0" w:color="auto"/>
        <w:right w:val="none" w:sz="0" w:space="0" w:color="auto"/>
      </w:divBdr>
    </w:div>
    <w:div w:id="300965017">
      <w:bodyDiv w:val="1"/>
      <w:marLeft w:val="0"/>
      <w:marRight w:val="0"/>
      <w:marTop w:val="0"/>
      <w:marBottom w:val="0"/>
      <w:divBdr>
        <w:top w:val="none" w:sz="0" w:space="0" w:color="auto"/>
        <w:left w:val="none" w:sz="0" w:space="0" w:color="auto"/>
        <w:bottom w:val="none" w:sz="0" w:space="0" w:color="auto"/>
        <w:right w:val="none" w:sz="0" w:space="0" w:color="auto"/>
      </w:divBdr>
    </w:div>
    <w:div w:id="313144294">
      <w:bodyDiv w:val="1"/>
      <w:marLeft w:val="0"/>
      <w:marRight w:val="0"/>
      <w:marTop w:val="0"/>
      <w:marBottom w:val="0"/>
      <w:divBdr>
        <w:top w:val="none" w:sz="0" w:space="0" w:color="auto"/>
        <w:left w:val="none" w:sz="0" w:space="0" w:color="auto"/>
        <w:bottom w:val="none" w:sz="0" w:space="0" w:color="auto"/>
        <w:right w:val="none" w:sz="0" w:space="0" w:color="auto"/>
      </w:divBdr>
    </w:div>
    <w:div w:id="434981300">
      <w:bodyDiv w:val="1"/>
      <w:marLeft w:val="0"/>
      <w:marRight w:val="0"/>
      <w:marTop w:val="0"/>
      <w:marBottom w:val="0"/>
      <w:divBdr>
        <w:top w:val="none" w:sz="0" w:space="0" w:color="auto"/>
        <w:left w:val="none" w:sz="0" w:space="0" w:color="auto"/>
        <w:bottom w:val="none" w:sz="0" w:space="0" w:color="auto"/>
        <w:right w:val="none" w:sz="0" w:space="0" w:color="auto"/>
      </w:divBdr>
    </w:div>
    <w:div w:id="493179055">
      <w:bodyDiv w:val="1"/>
      <w:marLeft w:val="0"/>
      <w:marRight w:val="0"/>
      <w:marTop w:val="0"/>
      <w:marBottom w:val="0"/>
      <w:divBdr>
        <w:top w:val="none" w:sz="0" w:space="0" w:color="auto"/>
        <w:left w:val="none" w:sz="0" w:space="0" w:color="auto"/>
        <w:bottom w:val="none" w:sz="0" w:space="0" w:color="auto"/>
        <w:right w:val="none" w:sz="0" w:space="0" w:color="auto"/>
      </w:divBdr>
    </w:div>
    <w:div w:id="531192087">
      <w:bodyDiv w:val="1"/>
      <w:marLeft w:val="0"/>
      <w:marRight w:val="0"/>
      <w:marTop w:val="0"/>
      <w:marBottom w:val="0"/>
      <w:divBdr>
        <w:top w:val="none" w:sz="0" w:space="0" w:color="auto"/>
        <w:left w:val="none" w:sz="0" w:space="0" w:color="auto"/>
        <w:bottom w:val="none" w:sz="0" w:space="0" w:color="auto"/>
        <w:right w:val="none" w:sz="0" w:space="0" w:color="auto"/>
      </w:divBdr>
      <w:divsChild>
        <w:div w:id="66418125">
          <w:marLeft w:val="907"/>
          <w:marRight w:val="0"/>
          <w:marTop w:val="0"/>
          <w:marBottom w:val="0"/>
          <w:divBdr>
            <w:top w:val="none" w:sz="0" w:space="0" w:color="auto"/>
            <w:left w:val="none" w:sz="0" w:space="0" w:color="auto"/>
            <w:bottom w:val="none" w:sz="0" w:space="0" w:color="auto"/>
            <w:right w:val="none" w:sz="0" w:space="0" w:color="auto"/>
          </w:divBdr>
        </w:div>
        <w:div w:id="773210155">
          <w:marLeft w:val="907"/>
          <w:marRight w:val="0"/>
          <w:marTop w:val="0"/>
          <w:marBottom w:val="0"/>
          <w:divBdr>
            <w:top w:val="none" w:sz="0" w:space="0" w:color="auto"/>
            <w:left w:val="none" w:sz="0" w:space="0" w:color="auto"/>
            <w:bottom w:val="none" w:sz="0" w:space="0" w:color="auto"/>
            <w:right w:val="none" w:sz="0" w:space="0" w:color="auto"/>
          </w:divBdr>
        </w:div>
        <w:div w:id="792095602">
          <w:marLeft w:val="907"/>
          <w:marRight w:val="0"/>
          <w:marTop w:val="0"/>
          <w:marBottom w:val="0"/>
          <w:divBdr>
            <w:top w:val="none" w:sz="0" w:space="0" w:color="auto"/>
            <w:left w:val="none" w:sz="0" w:space="0" w:color="auto"/>
            <w:bottom w:val="none" w:sz="0" w:space="0" w:color="auto"/>
            <w:right w:val="none" w:sz="0" w:space="0" w:color="auto"/>
          </w:divBdr>
        </w:div>
        <w:div w:id="968583026">
          <w:marLeft w:val="907"/>
          <w:marRight w:val="0"/>
          <w:marTop w:val="0"/>
          <w:marBottom w:val="0"/>
          <w:divBdr>
            <w:top w:val="none" w:sz="0" w:space="0" w:color="auto"/>
            <w:left w:val="none" w:sz="0" w:space="0" w:color="auto"/>
            <w:bottom w:val="none" w:sz="0" w:space="0" w:color="auto"/>
            <w:right w:val="none" w:sz="0" w:space="0" w:color="auto"/>
          </w:divBdr>
        </w:div>
        <w:div w:id="1280527373">
          <w:marLeft w:val="907"/>
          <w:marRight w:val="0"/>
          <w:marTop w:val="0"/>
          <w:marBottom w:val="0"/>
          <w:divBdr>
            <w:top w:val="none" w:sz="0" w:space="0" w:color="auto"/>
            <w:left w:val="none" w:sz="0" w:space="0" w:color="auto"/>
            <w:bottom w:val="none" w:sz="0" w:space="0" w:color="auto"/>
            <w:right w:val="none" w:sz="0" w:space="0" w:color="auto"/>
          </w:divBdr>
        </w:div>
        <w:div w:id="1450780637">
          <w:marLeft w:val="907"/>
          <w:marRight w:val="0"/>
          <w:marTop w:val="0"/>
          <w:marBottom w:val="0"/>
          <w:divBdr>
            <w:top w:val="none" w:sz="0" w:space="0" w:color="auto"/>
            <w:left w:val="none" w:sz="0" w:space="0" w:color="auto"/>
            <w:bottom w:val="none" w:sz="0" w:space="0" w:color="auto"/>
            <w:right w:val="none" w:sz="0" w:space="0" w:color="auto"/>
          </w:divBdr>
        </w:div>
        <w:div w:id="1967155270">
          <w:marLeft w:val="907"/>
          <w:marRight w:val="0"/>
          <w:marTop w:val="0"/>
          <w:marBottom w:val="0"/>
          <w:divBdr>
            <w:top w:val="none" w:sz="0" w:space="0" w:color="auto"/>
            <w:left w:val="none" w:sz="0" w:space="0" w:color="auto"/>
            <w:bottom w:val="none" w:sz="0" w:space="0" w:color="auto"/>
            <w:right w:val="none" w:sz="0" w:space="0" w:color="auto"/>
          </w:divBdr>
        </w:div>
        <w:div w:id="2059815191">
          <w:marLeft w:val="907"/>
          <w:marRight w:val="0"/>
          <w:marTop w:val="0"/>
          <w:marBottom w:val="0"/>
          <w:divBdr>
            <w:top w:val="none" w:sz="0" w:space="0" w:color="auto"/>
            <w:left w:val="none" w:sz="0" w:space="0" w:color="auto"/>
            <w:bottom w:val="none" w:sz="0" w:space="0" w:color="auto"/>
            <w:right w:val="none" w:sz="0" w:space="0" w:color="auto"/>
          </w:divBdr>
        </w:div>
      </w:divsChild>
    </w:div>
    <w:div w:id="659188823">
      <w:bodyDiv w:val="1"/>
      <w:marLeft w:val="0"/>
      <w:marRight w:val="0"/>
      <w:marTop w:val="0"/>
      <w:marBottom w:val="0"/>
      <w:divBdr>
        <w:top w:val="none" w:sz="0" w:space="0" w:color="auto"/>
        <w:left w:val="none" w:sz="0" w:space="0" w:color="auto"/>
        <w:bottom w:val="none" w:sz="0" w:space="0" w:color="auto"/>
        <w:right w:val="none" w:sz="0" w:space="0" w:color="auto"/>
      </w:divBdr>
    </w:div>
    <w:div w:id="967592811">
      <w:bodyDiv w:val="1"/>
      <w:marLeft w:val="0"/>
      <w:marRight w:val="0"/>
      <w:marTop w:val="0"/>
      <w:marBottom w:val="0"/>
      <w:divBdr>
        <w:top w:val="none" w:sz="0" w:space="0" w:color="auto"/>
        <w:left w:val="none" w:sz="0" w:space="0" w:color="auto"/>
        <w:bottom w:val="none" w:sz="0" w:space="0" w:color="auto"/>
        <w:right w:val="none" w:sz="0" w:space="0" w:color="auto"/>
      </w:divBdr>
    </w:div>
    <w:div w:id="1337464177">
      <w:bodyDiv w:val="1"/>
      <w:marLeft w:val="0"/>
      <w:marRight w:val="0"/>
      <w:marTop w:val="0"/>
      <w:marBottom w:val="0"/>
      <w:divBdr>
        <w:top w:val="none" w:sz="0" w:space="0" w:color="auto"/>
        <w:left w:val="none" w:sz="0" w:space="0" w:color="auto"/>
        <w:bottom w:val="none" w:sz="0" w:space="0" w:color="auto"/>
        <w:right w:val="none" w:sz="0" w:space="0" w:color="auto"/>
      </w:divBdr>
    </w:div>
    <w:div w:id="1375233628">
      <w:bodyDiv w:val="1"/>
      <w:marLeft w:val="0"/>
      <w:marRight w:val="0"/>
      <w:marTop w:val="0"/>
      <w:marBottom w:val="0"/>
      <w:divBdr>
        <w:top w:val="none" w:sz="0" w:space="0" w:color="auto"/>
        <w:left w:val="none" w:sz="0" w:space="0" w:color="auto"/>
        <w:bottom w:val="none" w:sz="0" w:space="0" w:color="auto"/>
        <w:right w:val="none" w:sz="0" w:space="0" w:color="auto"/>
      </w:divBdr>
    </w:div>
    <w:div w:id="1403943826">
      <w:bodyDiv w:val="1"/>
      <w:marLeft w:val="0"/>
      <w:marRight w:val="0"/>
      <w:marTop w:val="0"/>
      <w:marBottom w:val="0"/>
      <w:divBdr>
        <w:top w:val="none" w:sz="0" w:space="0" w:color="auto"/>
        <w:left w:val="none" w:sz="0" w:space="0" w:color="auto"/>
        <w:bottom w:val="none" w:sz="0" w:space="0" w:color="auto"/>
        <w:right w:val="none" w:sz="0" w:space="0" w:color="auto"/>
      </w:divBdr>
    </w:div>
    <w:div w:id="1477065402">
      <w:bodyDiv w:val="1"/>
      <w:marLeft w:val="0"/>
      <w:marRight w:val="0"/>
      <w:marTop w:val="0"/>
      <w:marBottom w:val="0"/>
      <w:divBdr>
        <w:top w:val="none" w:sz="0" w:space="0" w:color="auto"/>
        <w:left w:val="none" w:sz="0" w:space="0" w:color="auto"/>
        <w:bottom w:val="none" w:sz="0" w:space="0" w:color="auto"/>
        <w:right w:val="none" w:sz="0" w:space="0" w:color="auto"/>
      </w:divBdr>
    </w:div>
    <w:div w:id="1524439145">
      <w:bodyDiv w:val="1"/>
      <w:marLeft w:val="0"/>
      <w:marRight w:val="0"/>
      <w:marTop w:val="0"/>
      <w:marBottom w:val="0"/>
      <w:divBdr>
        <w:top w:val="none" w:sz="0" w:space="0" w:color="auto"/>
        <w:left w:val="none" w:sz="0" w:space="0" w:color="auto"/>
        <w:bottom w:val="none" w:sz="0" w:space="0" w:color="auto"/>
        <w:right w:val="none" w:sz="0" w:space="0" w:color="auto"/>
      </w:divBdr>
    </w:div>
    <w:div w:id="1535733614">
      <w:bodyDiv w:val="1"/>
      <w:marLeft w:val="0"/>
      <w:marRight w:val="0"/>
      <w:marTop w:val="0"/>
      <w:marBottom w:val="0"/>
      <w:divBdr>
        <w:top w:val="none" w:sz="0" w:space="0" w:color="auto"/>
        <w:left w:val="none" w:sz="0" w:space="0" w:color="auto"/>
        <w:bottom w:val="none" w:sz="0" w:space="0" w:color="auto"/>
        <w:right w:val="none" w:sz="0" w:space="0" w:color="auto"/>
      </w:divBdr>
    </w:div>
    <w:div w:id="1584222993">
      <w:bodyDiv w:val="1"/>
      <w:marLeft w:val="0"/>
      <w:marRight w:val="0"/>
      <w:marTop w:val="0"/>
      <w:marBottom w:val="0"/>
      <w:divBdr>
        <w:top w:val="none" w:sz="0" w:space="0" w:color="auto"/>
        <w:left w:val="none" w:sz="0" w:space="0" w:color="auto"/>
        <w:bottom w:val="none" w:sz="0" w:space="0" w:color="auto"/>
        <w:right w:val="none" w:sz="0" w:space="0" w:color="auto"/>
      </w:divBdr>
      <w:divsChild>
        <w:div w:id="920799862">
          <w:marLeft w:val="1080"/>
          <w:marRight w:val="0"/>
          <w:marTop w:val="0"/>
          <w:marBottom w:val="0"/>
          <w:divBdr>
            <w:top w:val="none" w:sz="0" w:space="0" w:color="auto"/>
            <w:left w:val="none" w:sz="0" w:space="0" w:color="auto"/>
            <w:bottom w:val="none" w:sz="0" w:space="0" w:color="auto"/>
            <w:right w:val="none" w:sz="0" w:space="0" w:color="auto"/>
          </w:divBdr>
        </w:div>
        <w:div w:id="1157458053">
          <w:marLeft w:val="1080"/>
          <w:marRight w:val="0"/>
          <w:marTop w:val="0"/>
          <w:marBottom w:val="0"/>
          <w:divBdr>
            <w:top w:val="none" w:sz="0" w:space="0" w:color="auto"/>
            <w:left w:val="none" w:sz="0" w:space="0" w:color="auto"/>
            <w:bottom w:val="none" w:sz="0" w:space="0" w:color="auto"/>
            <w:right w:val="none" w:sz="0" w:space="0" w:color="auto"/>
          </w:divBdr>
        </w:div>
        <w:div w:id="1658262347">
          <w:marLeft w:val="1080"/>
          <w:marRight w:val="0"/>
          <w:marTop w:val="0"/>
          <w:marBottom w:val="0"/>
          <w:divBdr>
            <w:top w:val="none" w:sz="0" w:space="0" w:color="auto"/>
            <w:left w:val="none" w:sz="0" w:space="0" w:color="auto"/>
            <w:bottom w:val="none" w:sz="0" w:space="0" w:color="auto"/>
            <w:right w:val="none" w:sz="0" w:space="0" w:color="auto"/>
          </w:divBdr>
        </w:div>
        <w:div w:id="1744252467">
          <w:marLeft w:val="1080"/>
          <w:marRight w:val="0"/>
          <w:marTop w:val="0"/>
          <w:marBottom w:val="0"/>
          <w:divBdr>
            <w:top w:val="none" w:sz="0" w:space="0" w:color="auto"/>
            <w:left w:val="none" w:sz="0" w:space="0" w:color="auto"/>
            <w:bottom w:val="none" w:sz="0" w:space="0" w:color="auto"/>
            <w:right w:val="none" w:sz="0" w:space="0" w:color="auto"/>
          </w:divBdr>
        </w:div>
        <w:div w:id="1837914341">
          <w:marLeft w:val="1080"/>
          <w:marRight w:val="0"/>
          <w:marTop w:val="0"/>
          <w:marBottom w:val="0"/>
          <w:divBdr>
            <w:top w:val="none" w:sz="0" w:space="0" w:color="auto"/>
            <w:left w:val="none" w:sz="0" w:space="0" w:color="auto"/>
            <w:bottom w:val="none" w:sz="0" w:space="0" w:color="auto"/>
            <w:right w:val="none" w:sz="0" w:space="0" w:color="auto"/>
          </w:divBdr>
        </w:div>
      </w:divsChild>
    </w:div>
    <w:div w:id="1636449902">
      <w:bodyDiv w:val="1"/>
      <w:marLeft w:val="0"/>
      <w:marRight w:val="0"/>
      <w:marTop w:val="0"/>
      <w:marBottom w:val="0"/>
      <w:divBdr>
        <w:top w:val="none" w:sz="0" w:space="0" w:color="auto"/>
        <w:left w:val="none" w:sz="0" w:space="0" w:color="auto"/>
        <w:bottom w:val="none" w:sz="0" w:space="0" w:color="auto"/>
        <w:right w:val="none" w:sz="0" w:space="0" w:color="auto"/>
      </w:divBdr>
      <w:divsChild>
        <w:div w:id="316616713">
          <w:marLeft w:val="1080"/>
          <w:marRight w:val="0"/>
          <w:marTop w:val="0"/>
          <w:marBottom w:val="0"/>
          <w:divBdr>
            <w:top w:val="none" w:sz="0" w:space="0" w:color="auto"/>
            <w:left w:val="none" w:sz="0" w:space="0" w:color="auto"/>
            <w:bottom w:val="none" w:sz="0" w:space="0" w:color="auto"/>
            <w:right w:val="none" w:sz="0" w:space="0" w:color="auto"/>
          </w:divBdr>
        </w:div>
        <w:div w:id="818182990">
          <w:marLeft w:val="1080"/>
          <w:marRight w:val="0"/>
          <w:marTop w:val="0"/>
          <w:marBottom w:val="0"/>
          <w:divBdr>
            <w:top w:val="none" w:sz="0" w:space="0" w:color="auto"/>
            <w:left w:val="none" w:sz="0" w:space="0" w:color="auto"/>
            <w:bottom w:val="none" w:sz="0" w:space="0" w:color="auto"/>
            <w:right w:val="none" w:sz="0" w:space="0" w:color="auto"/>
          </w:divBdr>
        </w:div>
        <w:div w:id="1381982095">
          <w:marLeft w:val="1080"/>
          <w:marRight w:val="0"/>
          <w:marTop w:val="0"/>
          <w:marBottom w:val="0"/>
          <w:divBdr>
            <w:top w:val="none" w:sz="0" w:space="0" w:color="auto"/>
            <w:left w:val="none" w:sz="0" w:space="0" w:color="auto"/>
            <w:bottom w:val="none" w:sz="0" w:space="0" w:color="auto"/>
            <w:right w:val="none" w:sz="0" w:space="0" w:color="auto"/>
          </w:divBdr>
        </w:div>
        <w:div w:id="1539927039">
          <w:marLeft w:val="1080"/>
          <w:marRight w:val="0"/>
          <w:marTop w:val="0"/>
          <w:marBottom w:val="0"/>
          <w:divBdr>
            <w:top w:val="none" w:sz="0" w:space="0" w:color="auto"/>
            <w:left w:val="none" w:sz="0" w:space="0" w:color="auto"/>
            <w:bottom w:val="none" w:sz="0" w:space="0" w:color="auto"/>
            <w:right w:val="none" w:sz="0" w:space="0" w:color="auto"/>
          </w:divBdr>
        </w:div>
        <w:div w:id="2090037338">
          <w:marLeft w:val="1080"/>
          <w:marRight w:val="0"/>
          <w:marTop w:val="0"/>
          <w:marBottom w:val="0"/>
          <w:divBdr>
            <w:top w:val="none" w:sz="0" w:space="0" w:color="auto"/>
            <w:left w:val="none" w:sz="0" w:space="0" w:color="auto"/>
            <w:bottom w:val="none" w:sz="0" w:space="0" w:color="auto"/>
            <w:right w:val="none" w:sz="0" w:space="0" w:color="auto"/>
          </w:divBdr>
        </w:div>
      </w:divsChild>
    </w:div>
    <w:div w:id="1677074035">
      <w:bodyDiv w:val="1"/>
      <w:marLeft w:val="0"/>
      <w:marRight w:val="0"/>
      <w:marTop w:val="0"/>
      <w:marBottom w:val="0"/>
      <w:divBdr>
        <w:top w:val="none" w:sz="0" w:space="0" w:color="auto"/>
        <w:left w:val="none" w:sz="0" w:space="0" w:color="auto"/>
        <w:bottom w:val="none" w:sz="0" w:space="0" w:color="auto"/>
        <w:right w:val="none" w:sz="0" w:space="0" w:color="auto"/>
      </w:divBdr>
    </w:div>
    <w:div w:id="1787312774">
      <w:bodyDiv w:val="1"/>
      <w:marLeft w:val="0"/>
      <w:marRight w:val="0"/>
      <w:marTop w:val="0"/>
      <w:marBottom w:val="0"/>
      <w:divBdr>
        <w:top w:val="none" w:sz="0" w:space="0" w:color="auto"/>
        <w:left w:val="none" w:sz="0" w:space="0" w:color="auto"/>
        <w:bottom w:val="none" w:sz="0" w:space="0" w:color="auto"/>
        <w:right w:val="none" w:sz="0" w:space="0" w:color="auto"/>
      </w:divBdr>
    </w:div>
    <w:div w:id="1982270772">
      <w:bodyDiv w:val="1"/>
      <w:marLeft w:val="0"/>
      <w:marRight w:val="0"/>
      <w:marTop w:val="0"/>
      <w:marBottom w:val="0"/>
      <w:divBdr>
        <w:top w:val="none" w:sz="0" w:space="0" w:color="auto"/>
        <w:left w:val="none" w:sz="0" w:space="0" w:color="auto"/>
        <w:bottom w:val="none" w:sz="0" w:space="0" w:color="auto"/>
        <w:right w:val="none" w:sz="0" w:space="0" w:color="auto"/>
      </w:divBdr>
    </w:div>
    <w:div w:id="21063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fs.fed.us/r6/sfpnw/issssp/documents2/inv-rpt-bi-pial-monitoring-2011.pdf" TargetMode="External"/><Relationship Id="rId26"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hyperlink" Target="http://www.fs.fed.us/biology/resources/pubs/feu/pibo/pibo_2008_stream_sampling_protocol.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s.fed.us/r6/frewin/projects/cert/syupolicy.pdf" TargetMode="External"/><Relationship Id="rId17" Type="http://schemas.openxmlformats.org/officeDocument/2006/relationships/hyperlink" Target="http://www.frames.gov/partner-sites/ffi/ffi-home/" TargetMode="External"/><Relationship Id="rId25" Type="http://schemas.openxmlformats.org/officeDocument/2006/relationships/diagramLayout" Target="diagrams/layout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rames.gov/partner-sites/firemon/sampling-methods/" TargetMode="External"/><Relationship Id="rId20" Type="http://schemas.openxmlformats.org/officeDocument/2006/relationships/hyperlink" Target="http://www.fs.fed.us/rm/pubs_rm/rm_rp319.pdf" TargetMode="External"/><Relationship Id="rId29" Type="http://schemas.openxmlformats.org/officeDocument/2006/relationships/hyperlink" Target="http://www.orwapif.org/pdf/northern_rocki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diagramData" Target="diagrams/data1.xml"/><Relationship Id="rId32"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fs.fed.us/biology/soil/index.html" TargetMode="External"/><Relationship Id="rId28" Type="http://schemas.microsoft.com/office/2007/relationships/diagramDrawing" Target="diagrams/drawing1.xml"/><Relationship Id="rId10" Type="http://schemas.openxmlformats.org/officeDocument/2006/relationships/hyperlink" Target="http://www.fs.fed.us/restoration/documents/cflrp/multiparty_diagram.pdf" TargetMode="External"/><Relationship Id="rId19" Type="http://schemas.openxmlformats.org/officeDocument/2006/relationships/hyperlink" Target="http://limnology.wisc.edu/courses/zoo548/Wolman%20Pebble%20Count.pdf" TargetMode="External"/><Relationship Id="rId31" Type="http://schemas.openxmlformats.org/officeDocument/2006/relationships/hyperlink" Target="http://images.google.com/imgres?imgurl=www.philsch.k12.pa.us/schools/fitler/compass.jpg&amp;imgrefurl=http://www.philsch.k12.pa.us/schools/fitler/&amp;h=275&amp;w=254&amp;sz=9&amp;tbnid=_XH_rJgV05kJ:&amp;tbnh=108&amp;tbnw=100&amp;prev=/images?q=map+compass&amp;hl=en&am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www.lcri.org/monitoring/default.htm" TargetMode="External"/><Relationship Id="rId27" Type="http://schemas.openxmlformats.org/officeDocument/2006/relationships/diagramColors" Target="diagrams/colors1.xml"/><Relationship Id="rId30" Type="http://schemas.openxmlformats.org/officeDocument/2006/relationships/hyperlink" Target="http://forest.moscowfsl.wsu.edu/smp/docs/docs/Elliot_1-57444-100-0.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8D47C7-AD04-4756-AFD3-DB9E41CA1D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10941A3-E8F7-460D-B889-DC2839E5FECD}">
      <dgm:prSet phldrT="[Text]" custT="1"/>
      <dgm:spPr>
        <a:solidFill>
          <a:schemeClr val="bg2">
            <a:lumMod val="75000"/>
          </a:schemeClr>
        </a:solidFill>
      </dgm:spPr>
      <dgm:t>
        <a:bodyPr/>
        <a:lstStyle/>
        <a:p>
          <a:pPr algn="ctr"/>
          <a:r>
            <a:rPr lang="en-US" sz="1000" dirty="0" smtClean="0">
              <a:solidFill>
                <a:schemeClr val="tx1"/>
              </a:solidFill>
            </a:rPr>
            <a:t>Fish and Wildlife Habitat Condition</a:t>
          </a:r>
        </a:p>
      </dgm:t>
    </dgm:pt>
    <dgm:pt modelId="{A3E15B14-FDCA-45C2-96F0-02193B4384A7}" type="parTrans" cxnId="{408BB569-6800-4665-88A0-FD5D60462C69}">
      <dgm:prSet/>
      <dgm:spPr/>
      <dgm:t>
        <a:bodyPr/>
        <a:lstStyle/>
        <a:p>
          <a:pPr algn="ctr"/>
          <a:endParaRPr lang="en-US">
            <a:solidFill>
              <a:schemeClr val="tx1"/>
            </a:solidFill>
          </a:endParaRPr>
        </a:p>
      </dgm:t>
    </dgm:pt>
    <dgm:pt modelId="{FFAB4179-9AD4-4C86-BDB7-138B11B3AA82}" type="sibTrans" cxnId="{408BB569-6800-4665-88A0-FD5D60462C69}">
      <dgm:prSet/>
      <dgm:spPr/>
      <dgm:t>
        <a:bodyPr/>
        <a:lstStyle/>
        <a:p>
          <a:pPr algn="ctr"/>
          <a:endParaRPr lang="en-US">
            <a:solidFill>
              <a:schemeClr val="tx1"/>
            </a:solidFill>
          </a:endParaRPr>
        </a:p>
      </dgm:t>
    </dgm:pt>
    <dgm:pt modelId="{9A52EE09-551F-4DD0-BD67-AFC49A668BD2}">
      <dgm:prSet phldrT="[Text]" custT="1"/>
      <dgm:spPr>
        <a:solidFill>
          <a:schemeClr val="bg2">
            <a:lumMod val="75000"/>
          </a:schemeClr>
        </a:solidFill>
      </dgm:spPr>
      <dgm:t>
        <a:bodyPr/>
        <a:lstStyle/>
        <a:p>
          <a:pPr algn="ctr"/>
          <a:r>
            <a:rPr lang="en-US" sz="1000" dirty="0" smtClean="0">
              <a:solidFill>
                <a:schemeClr val="tx1"/>
              </a:solidFill>
            </a:rPr>
            <a:t>Good - 1</a:t>
          </a:r>
          <a:endParaRPr lang="en-US" sz="1000" dirty="0">
            <a:solidFill>
              <a:schemeClr val="tx1"/>
            </a:solidFill>
          </a:endParaRPr>
        </a:p>
      </dgm:t>
    </dgm:pt>
    <dgm:pt modelId="{61731023-05DE-41D5-9865-C32646C52A77}" type="parTrans" cxnId="{D39B5E8E-3B8A-4DE4-A840-49C1FAD17898}">
      <dgm:prSet/>
      <dgm:spPr/>
      <dgm:t>
        <a:bodyPr/>
        <a:lstStyle/>
        <a:p>
          <a:pPr algn="ctr"/>
          <a:endParaRPr lang="en-US">
            <a:solidFill>
              <a:schemeClr val="tx1"/>
            </a:solidFill>
          </a:endParaRPr>
        </a:p>
      </dgm:t>
    </dgm:pt>
    <dgm:pt modelId="{2AC76BCD-41A3-4A46-92F0-80A721774434}" type="sibTrans" cxnId="{D39B5E8E-3B8A-4DE4-A840-49C1FAD17898}">
      <dgm:prSet/>
      <dgm:spPr/>
      <dgm:t>
        <a:bodyPr/>
        <a:lstStyle/>
        <a:p>
          <a:pPr algn="ctr"/>
          <a:endParaRPr lang="en-US">
            <a:solidFill>
              <a:schemeClr val="tx1"/>
            </a:solidFill>
          </a:endParaRPr>
        </a:p>
      </dgm:t>
    </dgm:pt>
    <dgm:pt modelId="{062694C6-2E28-42B7-B45D-441780C3D9A0}">
      <dgm:prSet phldrT="[Text]" custT="1"/>
      <dgm:spPr>
        <a:solidFill>
          <a:schemeClr val="bg2">
            <a:lumMod val="75000"/>
          </a:schemeClr>
        </a:solidFill>
      </dgm:spPr>
      <dgm:t>
        <a:bodyPr/>
        <a:lstStyle/>
        <a:p>
          <a:pPr algn="ctr"/>
          <a:r>
            <a:rPr lang="en-US" sz="1000" dirty="0" smtClean="0">
              <a:solidFill>
                <a:schemeClr val="tx1"/>
              </a:solidFill>
            </a:rPr>
            <a:t>Poor - 3</a:t>
          </a:r>
          <a:endParaRPr lang="en-US" sz="1000" dirty="0">
            <a:solidFill>
              <a:schemeClr val="tx1"/>
            </a:solidFill>
          </a:endParaRPr>
        </a:p>
      </dgm:t>
    </dgm:pt>
    <dgm:pt modelId="{8E22D21E-2C0F-4362-A154-119A58E299BF}" type="parTrans" cxnId="{E9AB22D3-95FB-4611-B0AD-376E9B2E8920}">
      <dgm:prSet/>
      <dgm:spPr/>
      <dgm:t>
        <a:bodyPr/>
        <a:lstStyle/>
        <a:p>
          <a:pPr algn="ctr"/>
          <a:endParaRPr lang="en-US">
            <a:solidFill>
              <a:schemeClr val="tx1"/>
            </a:solidFill>
          </a:endParaRPr>
        </a:p>
      </dgm:t>
    </dgm:pt>
    <dgm:pt modelId="{D4737438-6B4A-4B8A-9161-19D11E60A501}" type="sibTrans" cxnId="{E9AB22D3-95FB-4611-B0AD-376E9B2E8920}">
      <dgm:prSet/>
      <dgm:spPr/>
      <dgm:t>
        <a:bodyPr/>
        <a:lstStyle/>
        <a:p>
          <a:pPr algn="ctr"/>
          <a:endParaRPr lang="en-US">
            <a:solidFill>
              <a:schemeClr val="tx1"/>
            </a:solidFill>
          </a:endParaRPr>
        </a:p>
      </dgm:t>
    </dgm:pt>
    <dgm:pt modelId="{14788747-775D-48CA-BF19-0070145FBDB0}">
      <dgm:prSet phldrT="[Text]" custT="1"/>
      <dgm:spPr/>
      <dgm:t>
        <a:bodyPr/>
        <a:lstStyle/>
        <a:p>
          <a:pPr algn="ctr"/>
          <a:r>
            <a:rPr lang="en-US" sz="1000" dirty="0" smtClean="0">
              <a:solidFill>
                <a:schemeClr val="tx1"/>
              </a:solidFill>
            </a:rPr>
            <a:t>Watershed Condition </a:t>
          </a:r>
        </a:p>
      </dgm:t>
    </dgm:pt>
    <dgm:pt modelId="{83931F6E-62D7-41DA-9F83-165396AE1FB6}" type="parTrans" cxnId="{3E7DD453-1722-40FA-9D72-1D71F109B606}">
      <dgm:prSet/>
      <dgm:spPr/>
      <dgm:t>
        <a:bodyPr/>
        <a:lstStyle/>
        <a:p>
          <a:pPr algn="ctr"/>
          <a:endParaRPr lang="en-US">
            <a:solidFill>
              <a:schemeClr val="tx1"/>
            </a:solidFill>
          </a:endParaRPr>
        </a:p>
      </dgm:t>
    </dgm:pt>
    <dgm:pt modelId="{1FF098EB-11E9-43AE-9A77-EC2899FCE735}" type="sibTrans" cxnId="{3E7DD453-1722-40FA-9D72-1D71F109B606}">
      <dgm:prSet/>
      <dgm:spPr/>
      <dgm:t>
        <a:bodyPr/>
        <a:lstStyle/>
        <a:p>
          <a:pPr algn="ctr"/>
          <a:endParaRPr lang="en-US">
            <a:solidFill>
              <a:schemeClr val="tx1"/>
            </a:solidFill>
          </a:endParaRPr>
        </a:p>
      </dgm:t>
    </dgm:pt>
    <dgm:pt modelId="{A8F88511-E615-419A-B5E9-A2D0C53009AB}">
      <dgm:prSet phldrT="[Text]" custT="1"/>
      <dgm:spPr/>
      <dgm:t>
        <a:bodyPr/>
        <a:lstStyle/>
        <a:p>
          <a:pPr algn="ctr"/>
          <a:r>
            <a:rPr lang="en-US" sz="1000" dirty="0" smtClean="0">
              <a:solidFill>
                <a:schemeClr val="tx1"/>
              </a:solidFill>
            </a:rPr>
            <a:t>Good - 1</a:t>
          </a:r>
          <a:endParaRPr lang="en-US" sz="1000" dirty="0">
            <a:solidFill>
              <a:schemeClr val="tx1"/>
            </a:solidFill>
          </a:endParaRPr>
        </a:p>
      </dgm:t>
    </dgm:pt>
    <dgm:pt modelId="{B3451151-131D-4334-9579-B6A9691D0C7D}" type="parTrans" cxnId="{B882B248-3376-4AFF-8B59-5CA0CE8179B5}">
      <dgm:prSet/>
      <dgm:spPr/>
      <dgm:t>
        <a:bodyPr/>
        <a:lstStyle/>
        <a:p>
          <a:pPr algn="ctr"/>
          <a:endParaRPr lang="en-US">
            <a:solidFill>
              <a:schemeClr val="tx1"/>
            </a:solidFill>
          </a:endParaRPr>
        </a:p>
      </dgm:t>
    </dgm:pt>
    <dgm:pt modelId="{65EF72C2-92C7-4363-A46E-331487382FD3}" type="sibTrans" cxnId="{B882B248-3376-4AFF-8B59-5CA0CE8179B5}">
      <dgm:prSet/>
      <dgm:spPr/>
      <dgm:t>
        <a:bodyPr/>
        <a:lstStyle/>
        <a:p>
          <a:pPr algn="ctr"/>
          <a:endParaRPr lang="en-US">
            <a:solidFill>
              <a:schemeClr val="tx1"/>
            </a:solidFill>
          </a:endParaRPr>
        </a:p>
      </dgm:t>
    </dgm:pt>
    <dgm:pt modelId="{577967D5-5665-4254-9BD0-6D4035450EC3}">
      <dgm:prSet phldrT="[Text]" custT="1"/>
      <dgm:spPr>
        <a:solidFill>
          <a:schemeClr val="accent3"/>
        </a:solidFill>
      </dgm:spPr>
      <dgm:t>
        <a:bodyPr/>
        <a:lstStyle/>
        <a:p>
          <a:pPr algn="ctr"/>
          <a:r>
            <a:rPr lang="en-US" sz="1000" dirty="0" smtClean="0">
              <a:solidFill>
                <a:schemeClr val="tx1"/>
              </a:solidFill>
            </a:rPr>
            <a:t>Invastive Species Severity</a:t>
          </a:r>
        </a:p>
      </dgm:t>
    </dgm:pt>
    <dgm:pt modelId="{CED8A7FE-2FFB-4055-808B-812CB980BFD0}" type="parTrans" cxnId="{83B6502C-54D4-41A1-9F50-DE76CE8816E6}">
      <dgm:prSet/>
      <dgm:spPr/>
      <dgm:t>
        <a:bodyPr/>
        <a:lstStyle/>
        <a:p>
          <a:pPr algn="ctr"/>
          <a:endParaRPr lang="en-US">
            <a:solidFill>
              <a:schemeClr val="tx1"/>
            </a:solidFill>
          </a:endParaRPr>
        </a:p>
      </dgm:t>
    </dgm:pt>
    <dgm:pt modelId="{283F3607-4D94-427B-8FEB-C07354207096}" type="sibTrans" cxnId="{83B6502C-54D4-41A1-9F50-DE76CE8816E6}">
      <dgm:prSet/>
      <dgm:spPr/>
      <dgm:t>
        <a:bodyPr/>
        <a:lstStyle/>
        <a:p>
          <a:pPr algn="ctr"/>
          <a:endParaRPr lang="en-US">
            <a:solidFill>
              <a:schemeClr val="tx1"/>
            </a:solidFill>
          </a:endParaRPr>
        </a:p>
      </dgm:t>
    </dgm:pt>
    <dgm:pt modelId="{910E059F-05C7-4D49-B866-E8960463EB5A}">
      <dgm:prSet phldrT="[Text]" custT="1"/>
      <dgm:spPr>
        <a:solidFill>
          <a:schemeClr val="bg2">
            <a:lumMod val="75000"/>
          </a:schemeClr>
        </a:solidFill>
      </dgm:spPr>
      <dgm:t>
        <a:bodyPr/>
        <a:lstStyle/>
        <a:p>
          <a:pPr algn="ctr"/>
          <a:r>
            <a:rPr lang="en-US" sz="1000" dirty="0" smtClean="0">
              <a:solidFill>
                <a:schemeClr val="tx1"/>
              </a:solidFill>
            </a:rPr>
            <a:t>Fair - 2</a:t>
          </a:r>
          <a:endParaRPr lang="en-US" sz="1000" dirty="0">
            <a:solidFill>
              <a:schemeClr val="tx1"/>
            </a:solidFill>
          </a:endParaRPr>
        </a:p>
      </dgm:t>
    </dgm:pt>
    <dgm:pt modelId="{F5BED14D-5050-4134-8738-BF5994831D05}" type="parTrans" cxnId="{CD192070-84C6-44AC-96DB-739D30F19E28}">
      <dgm:prSet/>
      <dgm:spPr/>
      <dgm:t>
        <a:bodyPr/>
        <a:lstStyle/>
        <a:p>
          <a:pPr algn="ctr"/>
          <a:endParaRPr lang="en-US">
            <a:solidFill>
              <a:schemeClr val="tx1"/>
            </a:solidFill>
          </a:endParaRPr>
        </a:p>
      </dgm:t>
    </dgm:pt>
    <dgm:pt modelId="{AC034EDA-507C-4987-8768-D87AB52BEE06}" type="sibTrans" cxnId="{CD192070-84C6-44AC-96DB-739D30F19E28}">
      <dgm:prSet/>
      <dgm:spPr/>
      <dgm:t>
        <a:bodyPr/>
        <a:lstStyle/>
        <a:p>
          <a:pPr algn="ctr"/>
          <a:endParaRPr lang="en-US">
            <a:solidFill>
              <a:schemeClr val="tx1"/>
            </a:solidFill>
          </a:endParaRPr>
        </a:p>
      </dgm:t>
    </dgm:pt>
    <dgm:pt modelId="{42AEF8A1-135D-4E3B-BAD6-CB41891380CE}">
      <dgm:prSet phldrT="[Text]" custT="1"/>
      <dgm:spPr/>
      <dgm:t>
        <a:bodyPr/>
        <a:lstStyle/>
        <a:p>
          <a:pPr algn="ctr"/>
          <a:r>
            <a:rPr lang="en-US" sz="1000" dirty="0" smtClean="0">
              <a:solidFill>
                <a:schemeClr val="tx1"/>
              </a:solidFill>
            </a:rPr>
            <a:t>Fair - 2</a:t>
          </a:r>
          <a:endParaRPr lang="en-US" sz="1000" dirty="0">
            <a:solidFill>
              <a:schemeClr val="tx1"/>
            </a:solidFill>
          </a:endParaRPr>
        </a:p>
      </dgm:t>
    </dgm:pt>
    <dgm:pt modelId="{57DFE7AF-C9A6-4034-8EAA-F8A3BC43DBA7}" type="parTrans" cxnId="{759CA81E-5A47-4C7E-9128-6D7B982EA717}">
      <dgm:prSet/>
      <dgm:spPr/>
      <dgm:t>
        <a:bodyPr/>
        <a:lstStyle/>
        <a:p>
          <a:pPr algn="ctr"/>
          <a:endParaRPr lang="en-US">
            <a:solidFill>
              <a:schemeClr val="tx1"/>
            </a:solidFill>
          </a:endParaRPr>
        </a:p>
      </dgm:t>
    </dgm:pt>
    <dgm:pt modelId="{7E015E89-9A8A-4002-869E-549FD65CE859}" type="sibTrans" cxnId="{759CA81E-5A47-4C7E-9128-6D7B982EA717}">
      <dgm:prSet/>
      <dgm:spPr/>
      <dgm:t>
        <a:bodyPr/>
        <a:lstStyle/>
        <a:p>
          <a:pPr algn="ctr"/>
          <a:endParaRPr lang="en-US">
            <a:solidFill>
              <a:schemeClr val="tx1"/>
            </a:solidFill>
          </a:endParaRPr>
        </a:p>
      </dgm:t>
    </dgm:pt>
    <dgm:pt modelId="{EA5462BD-2C66-4216-AFD9-059B352D26F6}">
      <dgm:prSet phldrT="[Text]" custT="1"/>
      <dgm:spPr/>
      <dgm:t>
        <a:bodyPr/>
        <a:lstStyle/>
        <a:p>
          <a:pPr algn="ctr"/>
          <a:r>
            <a:rPr lang="en-US" sz="1000" dirty="0" smtClean="0">
              <a:solidFill>
                <a:schemeClr val="tx1"/>
              </a:solidFill>
            </a:rPr>
            <a:t>Poor - 3</a:t>
          </a:r>
          <a:endParaRPr lang="en-US" sz="1000" dirty="0">
            <a:solidFill>
              <a:schemeClr val="tx1"/>
            </a:solidFill>
          </a:endParaRPr>
        </a:p>
      </dgm:t>
    </dgm:pt>
    <dgm:pt modelId="{18C18435-6EE0-40CB-929E-08F380E3639A}" type="parTrans" cxnId="{6907854A-ADE1-4DC3-9AB4-1D5BD885428E}">
      <dgm:prSet/>
      <dgm:spPr/>
      <dgm:t>
        <a:bodyPr/>
        <a:lstStyle/>
        <a:p>
          <a:pPr algn="ctr"/>
          <a:endParaRPr lang="en-US">
            <a:solidFill>
              <a:schemeClr val="tx1"/>
            </a:solidFill>
          </a:endParaRPr>
        </a:p>
      </dgm:t>
    </dgm:pt>
    <dgm:pt modelId="{5188E3E5-13B9-43E6-AF98-F57530C31D82}" type="sibTrans" cxnId="{6907854A-ADE1-4DC3-9AB4-1D5BD885428E}">
      <dgm:prSet/>
      <dgm:spPr/>
      <dgm:t>
        <a:bodyPr/>
        <a:lstStyle/>
        <a:p>
          <a:pPr algn="ctr"/>
          <a:endParaRPr lang="en-US">
            <a:solidFill>
              <a:schemeClr val="tx1"/>
            </a:solidFill>
          </a:endParaRPr>
        </a:p>
      </dgm:t>
    </dgm:pt>
    <dgm:pt modelId="{635AD5F2-FF94-4492-A716-E109769039D3}">
      <dgm:prSet phldrT="[Text]" custT="1"/>
      <dgm:spPr>
        <a:solidFill>
          <a:schemeClr val="accent3"/>
        </a:solidFill>
      </dgm:spPr>
      <dgm:t>
        <a:bodyPr/>
        <a:lstStyle/>
        <a:p>
          <a:pPr algn="ctr"/>
          <a:r>
            <a:rPr lang="en-US" sz="1000" dirty="0" smtClean="0">
              <a:solidFill>
                <a:schemeClr val="tx1"/>
              </a:solidFill>
            </a:rPr>
            <a:t>Good -1</a:t>
          </a:r>
          <a:endParaRPr lang="en-US" sz="1000" dirty="0">
            <a:solidFill>
              <a:schemeClr val="tx1"/>
            </a:solidFill>
          </a:endParaRPr>
        </a:p>
      </dgm:t>
    </dgm:pt>
    <dgm:pt modelId="{D7C1E270-C2DA-49CA-9752-EA1B43341C9C}" type="parTrans" cxnId="{4BBC4B54-5104-44B5-B9DB-F85FCE7D8B09}">
      <dgm:prSet/>
      <dgm:spPr/>
      <dgm:t>
        <a:bodyPr/>
        <a:lstStyle/>
        <a:p>
          <a:pPr algn="ctr"/>
          <a:endParaRPr lang="en-US">
            <a:solidFill>
              <a:schemeClr val="tx1"/>
            </a:solidFill>
          </a:endParaRPr>
        </a:p>
      </dgm:t>
    </dgm:pt>
    <dgm:pt modelId="{E03364AB-76BA-40C2-981E-A7F4607C9D54}" type="sibTrans" cxnId="{4BBC4B54-5104-44B5-B9DB-F85FCE7D8B09}">
      <dgm:prSet/>
      <dgm:spPr/>
      <dgm:t>
        <a:bodyPr/>
        <a:lstStyle/>
        <a:p>
          <a:pPr algn="ctr"/>
          <a:endParaRPr lang="en-US">
            <a:solidFill>
              <a:schemeClr val="tx1"/>
            </a:solidFill>
          </a:endParaRPr>
        </a:p>
      </dgm:t>
    </dgm:pt>
    <dgm:pt modelId="{15C6D415-FDCB-4CA9-8E36-642453C60538}">
      <dgm:prSet phldrT="[Text]" custT="1"/>
      <dgm:spPr>
        <a:solidFill>
          <a:schemeClr val="accent3"/>
        </a:solidFill>
      </dgm:spPr>
      <dgm:t>
        <a:bodyPr/>
        <a:lstStyle/>
        <a:p>
          <a:pPr algn="ctr"/>
          <a:r>
            <a:rPr lang="en-US" sz="1000" dirty="0" smtClean="0">
              <a:solidFill>
                <a:schemeClr val="tx1"/>
              </a:solidFill>
            </a:rPr>
            <a:t>Fair -2</a:t>
          </a:r>
          <a:endParaRPr lang="en-US" sz="1000" dirty="0">
            <a:solidFill>
              <a:schemeClr val="tx1"/>
            </a:solidFill>
          </a:endParaRPr>
        </a:p>
      </dgm:t>
    </dgm:pt>
    <dgm:pt modelId="{A67B7353-220F-49B4-92F9-57D591C5C7D4}" type="parTrans" cxnId="{BFB29BAE-7C4E-4704-AF1C-BFF513EC98AF}">
      <dgm:prSet/>
      <dgm:spPr/>
      <dgm:t>
        <a:bodyPr/>
        <a:lstStyle/>
        <a:p>
          <a:pPr algn="ctr"/>
          <a:endParaRPr lang="en-US">
            <a:solidFill>
              <a:schemeClr val="tx1"/>
            </a:solidFill>
          </a:endParaRPr>
        </a:p>
      </dgm:t>
    </dgm:pt>
    <dgm:pt modelId="{E266EA51-A7EF-4C6A-9774-D989B1D1FA60}" type="sibTrans" cxnId="{BFB29BAE-7C4E-4704-AF1C-BFF513EC98AF}">
      <dgm:prSet/>
      <dgm:spPr/>
      <dgm:t>
        <a:bodyPr/>
        <a:lstStyle/>
        <a:p>
          <a:pPr algn="ctr"/>
          <a:endParaRPr lang="en-US">
            <a:solidFill>
              <a:schemeClr val="tx1"/>
            </a:solidFill>
          </a:endParaRPr>
        </a:p>
      </dgm:t>
    </dgm:pt>
    <dgm:pt modelId="{F829168F-411E-4D4C-91FD-82E975101182}">
      <dgm:prSet phldrT="[Text]" custT="1"/>
      <dgm:spPr>
        <a:solidFill>
          <a:schemeClr val="accent3"/>
        </a:solidFill>
      </dgm:spPr>
      <dgm:t>
        <a:bodyPr/>
        <a:lstStyle/>
        <a:p>
          <a:pPr algn="ctr"/>
          <a:r>
            <a:rPr lang="en-US" sz="1000" dirty="0" smtClean="0">
              <a:solidFill>
                <a:schemeClr val="tx1"/>
              </a:solidFill>
            </a:rPr>
            <a:t>Poor - 3</a:t>
          </a:r>
          <a:endParaRPr lang="en-US" sz="1000" dirty="0">
            <a:solidFill>
              <a:schemeClr val="tx1"/>
            </a:solidFill>
          </a:endParaRPr>
        </a:p>
      </dgm:t>
    </dgm:pt>
    <dgm:pt modelId="{30807DD0-8511-4108-9A17-1FB3AF880B66}" type="parTrans" cxnId="{C8701BD3-CBD7-4A9C-89FF-634F7762947D}">
      <dgm:prSet/>
      <dgm:spPr/>
      <dgm:t>
        <a:bodyPr/>
        <a:lstStyle/>
        <a:p>
          <a:pPr algn="ctr"/>
          <a:endParaRPr lang="en-US">
            <a:solidFill>
              <a:schemeClr val="tx1"/>
            </a:solidFill>
          </a:endParaRPr>
        </a:p>
      </dgm:t>
    </dgm:pt>
    <dgm:pt modelId="{C98B91AF-4E43-43AF-90C1-638AEB4ECA74}" type="sibTrans" cxnId="{C8701BD3-CBD7-4A9C-89FF-634F7762947D}">
      <dgm:prSet/>
      <dgm:spPr/>
      <dgm:t>
        <a:bodyPr/>
        <a:lstStyle/>
        <a:p>
          <a:pPr algn="ctr"/>
          <a:endParaRPr lang="en-US">
            <a:solidFill>
              <a:schemeClr val="tx1"/>
            </a:solidFill>
          </a:endParaRPr>
        </a:p>
      </dgm:t>
    </dgm:pt>
    <dgm:pt modelId="{DB7AB671-7DC7-4F6F-B6F6-A4A05DEBA949}">
      <dgm:prSet phldrT="[Text]" custT="1"/>
      <dgm:spPr>
        <a:solidFill>
          <a:schemeClr val="accent2">
            <a:lumMod val="75000"/>
          </a:schemeClr>
        </a:solidFill>
      </dgm:spPr>
      <dgm:t>
        <a:bodyPr/>
        <a:lstStyle/>
        <a:p>
          <a:pPr algn="ctr"/>
          <a:r>
            <a:rPr lang="en-US" sz="1100" dirty="0" smtClean="0">
              <a:solidFill>
                <a:schemeClr val="tx1"/>
              </a:solidFill>
            </a:rPr>
            <a:t>Fire Regime Restoration</a:t>
          </a:r>
        </a:p>
        <a:p>
          <a:pPr algn="ctr"/>
          <a:endParaRPr lang="en-US" sz="900" dirty="0">
            <a:solidFill>
              <a:schemeClr val="tx1"/>
            </a:solidFill>
          </a:endParaRPr>
        </a:p>
      </dgm:t>
    </dgm:pt>
    <dgm:pt modelId="{2A71DC1A-4911-4AAD-87F5-5FD73A723BBD}" type="parTrans" cxnId="{7ECCB36E-1C95-4862-949C-B559CF06201F}">
      <dgm:prSet/>
      <dgm:spPr/>
      <dgm:t>
        <a:bodyPr/>
        <a:lstStyle/>
        <a:p>
          <a:pPr algn="ctr"/>
          <a:endParaRPr lang="en-US">
            <a:solidFill>
              <a:schemeClr val="tx1"/>
            </a:solidFill>
          </a:endParaRPr>
        </a:p>
      </dgm:t>
    </dgm:pt>
    <dgm:pt modelId="{0E9B4942-AB5B-4DC1-AEB2-4619E1175783}" type="sibTrans" cxnId="{7ECCB36E-1C95-4862-949C-B559CF06201F}">
      <dgm:prSet/>
      <dgm:spPr/>
      <dgm:t>
        <a:bodyPr/>
        <a:lstStyle/>
        <a:p>
          <a:pPr algn="ctr"/>
          <a:endParaRPr lang="en-US">
            <a:solidFill>
              <a:schemeClr val="tx1"/>
            </a:solidFill>
          </a:endParaRPr>
        </a:p>
      </dgm:t>
    </dgm:pt>
    <dgm:pt modelId="{809B05A1-A488-4D7A-BB39-4E6AC4E0A4A7}">
      <dgm:prSet phldrT="[Text]"/>
      <dgm:spPr>
        <a:noFill/>
        <a:ln>
          <a:solidFill>
            <a:schemeClr val="accent1">
              <a:lumMod val="75000"/>
            </a:schemeClr>
          </a:solidFill>
        </a:ln>
      </dgm:spPr>
      <dgm:t>
        <a:bodyPr/>
        <a:lstStyle/>
        <a:p>
          <a:pPr algn="ctr"/>
          <a:r>
            <a:rPr lang="en-US" dirty="0" smtClean="0">
              <a:solidFill>
                <a:schemeClr val="tx1"/>
              </a:solidFill>
            </a:rPr>
            <a:t>Ecological Outcome Measures</a:t>
          </a:r>
          <a:endParaRPr lang="en-US" dirty="0">
            <a:solidFill>
              <a:schemeClr val="tx1"/>
            </a:solidFill>
          </a:endParaRPr>
        </a:p>
      </dgm:t>
    </dgm:pt>
    <dgm:pt modelId="{0CD8897D-C0AC-4A15-BE3C-D29C619250AE}" type="sibTrans" cxnId="{CCE45DED-41E3-4001-9736-7E536D6299D8}">
      <dgm:prSet/>
      <dgm:spPr/>
      <dgm:t>
        <a:bodyPr/>
        <a:lstStyle/>
        <a:p>
          <a:pPr algn="ctr"/>
          <a:endParaRPr lang="en-US">
            <a:solidFill>
              <a:schemeClr val="tx1"/>
            </a:solidFill>
          </a:endParaRPr>
        </a:p>
      </dgm:t>
    </dgm:pt>
    <dgm:pt modelId="{B7BCBDAF-3C48-4748-B893-6FBA2F943FFA}" type="parTrans" cxnId="{CCE45DED-41E3-4001-9736-7E536D6299D8}">
      <dgm:prSet/>
      <dgm:spPr/>
      <dgm:t>
        <a:bodyPr/>
        <a:lstStyle/>
        <a:p>
          <a:pPr algn="ctr"/>
          <a:endParaRPr lang="en-US">
            <a:solidFill>
              <a:schemeClr val="tx1"/>
            </a:solidFill>
          </a:endParaRPr>
        </a:p>
      </dgm:t>
    </dgm:pt>
    <dgm:pt modelId="{7449B4D6-D3B8-476A-AFA5-1F967C006649}">
      <dgm:prSet phldrT="[Text]" custT="1"/>
      <dgm:spPr>
        <a:solidFill>
          <a:schemeClr val="accent2">
            <a:lumMod val="75000"/>
          </a:schemeClr>
        </a:solidFill>
      </dgm:spPr>
      <dgm:t>
        <a:bodyPr/>
        <a:lstStyle/>
        <a:p>
          <a:pPr algn="ctr"/>
          <a:r>
            <a:rPr lang="en-US" sz="1000" dirty="0" smtClean="0">
              <a:solidFill>
                <a:schemeClr val="tx1"/>
              </a:solidFill>
            </a:rPr>
            <a:t>Poor - 3</a:t>
          </a:r>
          <a:endParaRPr lang="en-US" sz="1000" dirty="0">
            <a:solidFill>
              <a:schemeClr val="tx1"/>
            </a:solidFill>
          </a:endParaRPr>
        </a:p>
      </dgm:t>
    </dgm:pt>
    <dgm:pt modelId="{4FAAB3C9-BAAA-41BF-A3F6-29C19868DB48}" type="parTrans" cxnId="{DFB944CD-E0C5-4797-8052-9EC7B330FA8F}">
      <dgm:prSet/>
      <dgm:spPr/>
      <dgm:t>
        <a:bodyPr/>
        <a:lstStyle/>
        <a:p>
          <a:pPr algn="ctr"/>
          <a:endParaRPr lang="en-US"/>
        </a:p>
      </dgm:t>
    </dgm:pt>
    <dgm:pt modelId="{FEE7F6D1-39F4-4AB9-9852-6DDFCC1A5C2A}" type="sibTrans" cxnId="{DFB944CD-E0C5-4797-8052-9EC7B330FA8F}">
      <dgm:prSet/>
      <dgm:spPr/>
      <dgm:t>
        <a:bodyPr/>
        <a:lstStyle/>
        <a:p>
          <a:pPr algn="ctr"/>
          <a:endParaRPr lang="en-US"/>
        </a:p>
      </dgm:t>
    </dgm:pt>
    <dgm:pt modelId="{ED9F6A16-4861-4C96-9D08-2F7ACF04A440}">
      <dgm:prSet phldrT="[Text]" custT="1"/>
      <dgm:spPr>
        <a:solidFill>
          <a:schemeClr val="accent2">
            <a:lumMod val="75000"/>
          </a:schemeClr>
        </a:solidFill>
      </dgm:spPr>
      <dgm:t>
        <a:bodyPr/>
        <a:lstStyle/>
        <a:p>
          <a:pPr algn="ctr"/>
          <a:r>
            <a:rPr lang="en-US" sz="1000" dirty="0" smtClean="0">
              <a:solidFill>
                <a:schemeClr val="tx1"/>
              </a:solidFill>
            </a:rPr>
            <a:t>Fair - 2</a:t>
          </a:r>
          <a:endParaRPr lang="en-US" sz="1000" dirty="0">
            <a:solidFill>
              <a:schemeClr val="tx1"/>
            </a:solidFill>
          </a:endParaRPr>
        </a:p>
      </dgm:t>
    </dgm:pt>
    <dgm:pt modelId="{1B3C60CE-2739-4D22-8EFC-F4ACEF5406DF}" type="parTrans" cxnId="{ED525DCF-728A-4E36-AE7C-3C8D593250A4}">
      <dgm:prSet/>
      <dgm:spPr/>
      <dgm:t>
        <a:bodyPr/>
        <a:lstStyle/>
        <a:p>
          <a:pPr algn="ctr"/>
          <a:endParaRPr lang="en-US"/>
        </a:p>
      </dgm:t>
    </dgm:pt>
    <dgm:pt modelId="{67B8D233-2496-474D-9D33-80A8C824D80F}" type="sibTrans" cxnId="{ED525DCF-728A-4E36-AE7C-3C8D593250A4}">
      <dgm:prSet/>
      <dgm:spPr/>
      <dgm:t>
        <a:bodyPr/>
        <a:lstStyle/>
        <a:p>
          <a:pPr algn="ctr"/>
          <a:endParaRPr lang="en-US"/>
        </a:p>
      </dgm:t>
    </dgm:pt>
    <dgm:pt modelId="{BFD52D95-3D90-4590-A2E5-E8C878FBF366}">
      <dgm:prSet phldrT="[Text]" custT="1"/>
      <dgm:spPr>
        <a:solidFill>
          <a:schemeClr val="accent2">
            <a:lumMod val="75000"/>
          </a:schemeClr>
        </a:solidFill>
      </dgm:spPr>
      <dgm:t>
        <a:bodyPr/>
        <a:lstStyle/>
        <a:p>
          <a:pPr algn="ctr"/>
          <a:r>
            <a:rPr lang="en-US" sz="1000" dirty="0" smtClean="0">
              <a:solidFill>
                <a:schemeClr val="tx1"/>
              </a:solidFill>
            </a:rPr>
            <a:t>Good - 1</a:t>
          </a:r>
          <a:endParaRPr lang="en-US" sz="1000" dirty="0">
            <a:solidFill>
              <a:schemeClr val="tx1"/>
            </a:solidFill>
          </a:endParaRPr>
        </a:p>
      </dgm:t>
    </dgm:pt>
    <dgm:pt modelId="{E905714F-CE5E-4AD3-B767-22CB10B5CA84}" type="sibTrans" cxnId="{A5C83468-C29D-4508-96DC-12A828E59681}">
      <dgm:prSet/>
      <dgm:spPr/>
      <dgm:t>
        <a:bodyPr/>
        <a:lstStyle/>
        <a:p>
          <a:pPr algn="ctr"/>
          <a:endParaRPr lang="en-US"/>
        </a:p>
      </dgm:t>
    </dgm:pt>
    <dgm:pt modelId="{22B65522-AC94-4200-891F-C00B13619AD5}" type="parTrans" cxnId="{A5C83468-C29D-4508-96DC-12A828E59681}">
      <dgm:prSet/>
      <dgm:spPr/>
      <dgm:t>
        <a:bodyPr/>
        <a:lstStyle/>
        <a:p>
          <a:pPr algn="ctr"/>
          <a:endParaRPr lang="en-US"/>
        </a:p>
      </dgm:t>
    </dgm:pt>
    <dgm:pt modelId="{3596B51F-F86F-4FD7-9B1E-459CE8D3C2F6}" type="pres">
      <dgm:prSet presAssocID="{168D47C7-AD04-4756-AFD3-DB9E41CA1D41}" presName="hierChild1" presStyleCnt="0">
        <dgm:presLayoutVars>
          <dgm:orgChart val="1"/>
          <dgm:chPref val="1"/>
          <dgm:dir/>
          <dgm:animOne val="branch"/>
          <dgm:animLvl val="lvl"/>
          <dgm:resizeHandles/>
        </dgm:presLayoutVars>
      </dgm:prSet>
      <dgm:spPr/>
      <dgm:t>
        <a:bodyPr/>
        <a:lstStyle/>
        <a:p>
          <a:endParaRPr lang="en-US"/>
        </a:p>
      </dgm:t>
    </dgm:pt>
    <dgm:pt modelId="{D1BA5E51-E6AC-4BC9-B3F5-2999D4943BE9}" type="pres">
      <dgm:prSet presAssocID="{809B05A1-A488-4D7A-BB39-4E6AC4E0A4A7}" presName="hierRoot1" presStyleCnt="0">
        <dgm:presLayoutVars>
          <dgm:hierBranch val="init"/>
        </dgm:presLayoutVars>
      </dgm:prSet>
      <dgm:spPr/>
    </dgm:pt>
    <dgm:pt modelId="{31478DFD-1309-45D9-8ECE-00AC3848E413}" type="pres">
      <dgm:prSet presAssocID="{809B05A1-A488-4D7A-BB39-4E6AC4E0A4A7}" presName="rootComposite1" presStyleCnt="0"/>
      <dgm:spPr/>
    </dgm:pt>
    <dgm:pt modelId="{30E66A16-2D68-47C7-B889-ECCAA65512CF}" type="pres">
      <dgm:prSet presAssocID="{809B05A1-A488-4D7A-BB39-4E6AC4E0A4A7}" presName="rootText1" presStyleLbl="node0" presStyleIdx="0" presStyleCnt="1" custScaleX="193719" custLinFactNeighborX="-3241" custLinFactNeighborY="-22400">
        <dgm:presLayoutVars>
          <dgm:chPref val="3"/>
        </dgm:presLayoutVars>
      </dgm:prSet>
      <dgm:spPr/>
      <dgm:t>
        <a:bodyPr/>
        <a:lstStyle/>
        <a:p>
          <a:endParaRPr lang="en-US"/>
        </a:p>
      </dgm:t>
    </dgm:pt>
    <dgm:pt modelId="{25D75729-8FDA-4B91-83DE-FE2762702D78}" type="pres">
      <dgm:prSet presAssocID="{809B05A1-A488-4D7A-BB39-4E6AC4E0A4A7}" presName="rootConnector1" presStyleLbl="node1" presStyleIdx="0" presStyleCnt="0"/>
      <dgm:spPr/>
      <dgm:t>
        <a:bodyPr/>
        <a:lstStyle/>
        <a:p>
          <a:endParaRPr lang="en-US"/>
        </a:p>
      </dgm:t>
    </dgm:pt>
    <dgm:pt modelId="{28CFBABE-167C-4B9C-9CF4-D44E96282817}" type="pres">
      <dgm:prSet presAssocID="{809B05A1-A488-4D7A-BB39-4E6AC4E0A4A7}" presName="hierChild2" presStyleCnt="0"/>
      <dgm:spPr/>
    </dgm:pt>
    <dgm:pt modelId="{5F08F713-8803-4389-A735-0CC8B6D49802}" type="pres">
      <dgm:prSet presAssocID="{2A71DC1A-4911-4AAD-87F5-5FD73A723BBD}" presName="Name37" presStyleLbl="parChTrans1D2" presStyleIdx="0" presStyleCnt="4"/>
      <dgm:spPr/>
      <dgm:t>
        <a:bodyPr/>
        <a:lstStyle/>
        <a:p>
          <a:endParaRPr lang="en-US"/>
        </a:p>
      </dgm:t>
    </dgm:pt>
    <dgm:pt modelId="{FA4BBB02-9C95-4806-9768-38A3D0454A89}" type="pres">
      <dgm:prSet presAssocID="{DB7AB671-7DC7-4F6F-B6F6-A4A05DEBA949}" presName="hierRoot2" presStyleCnt="0">
        <dgm:presLayoutVars>
          <dgm:hierBranch val="init"/>
        </dgm:presLayoutVars>
      </dgm:prSet>
      <dgm:spPr/>
    </dgm:pt>
    <dgm:pt modelId="{66BCDF07-8606-448D-83FC-D82DCA2A5A46}" type="pres">
      <dgm:prSet presAssocID="{DB7AB671-7DC7-4F6F-B6F6-A4A05DEBA949}" presName="rootComposite" presStyleCnt="0"/>
      <dgm:spPr/>
    </dgm:pt>
    <dgm:pt modelId="{DF4E4801-A881-4023-BB46-0129538A275C}" type="pres">
      <dgm:prSet presAssocID="{DB7AB671-7DC7-4F6F-B6F6-A4A05DEBA949}" presName="rootText" presStyleLbl="node2" presStyleIdx="0" presStyleCnt="4" custScaleY="132141">
        <dgm:presLayoutVars>
          <dgm:chPref val="3"/>
        </dgm:presLayoutVars>
      </dgm:prSet>
      <dgm:spPr/>
      <dgm:t>
        <a:bodyPr/>
        <a:lstStyle/>
        <a:p>
          <a:endParaRPr lang="en-US"/>
        </a:p>
      </dgm:t>
    </dgm:pt>
    <dgm:pt modelId="{8B1563A2-2E95-48A2-A6D2-650F7E1DBDDB}" type="pres">
      <dgm:prSet presAssocID="{DB7AB671-7DC7-4F6F-B6F6-A4A05DEBA949}" presName="rootConnector" presStyleLbl="node2" presStyleIdx="0" presStyleCnt="4"/>
      <dgm:spPr/>
      <dgm:t>
        <a:bodyPr/>
        <a:lstStyle/>
        <a:p>
          <a:endParaRPr lang="en-US"/>
        </a:p>
      </dgm:t>
    </dgm:pt>
    <dgm:pt modelId="{F6E2C95B-FAF3-489E-9618-B0D246F3C789}" type="pres">
      <dgm:prSet presAssocID="{DB7AB671-7DC7-4F6F-B6F6-A4A05DEBA949}" presName="hierChild4" presStyleCnt="0"/>
      <dgm:spPr/>
    </dgm:pt>
    <dgm:pt modelId="{9FEBF073-2AB9-497B-B8E5-746E064A97AB}" type="pres">
      <dgm:prSet presAssocID="{22B65522-AC94-4200-891F-C00B13619AD5}" presName="Name37" presStyleLbl="parChTrans1D3" presStyleIdx="0" presStyleCnt="12"/>
      <dgm:spPr/>
      <dgm:t>
        <a:bodyPr/>
        <a:lstStyle/>
        <a:p>
          <a:endParaRPr lang="en-US"/>
        </a:p>
      </dgm:t>
    </dgm:pt>
    <dgm:pt modelId="{F0070BEF-48DF-485D-AE45-4994631F2DDB}" type="pres">
      <dgm:prSet presAssocID="{BFD52D95-3D90-4590-A2E5-E8C878FBF366}" presName="hierRoot2" presStyleCnt="0">
        <dgm:presLayoutVars>
          <dgm:hierBranch val="init"/>
        </dgm:presLayoutVars>
      </dgm:prSet>
      <dgm:spPr/>
    </dgm:pt>
    <dgm:pt modelId="{50C77FA8-2CA1-4186-94B6-22766DDBB0EA}" type="pres">
      <dgm:prSet presAssocID="{BFD52D95-3D90-4590-A2E5-E8C878FBF366}" presName="rootComposite" presStyleCnt="0"/>
      <dgm:spPr/>
    </dgm:pt>
    <dgm:pt modelId="{686A9024-EE11-482F-BF46-5F0B4E56882B}" type="pres">
      <dgm:prSet presAssocID="{BFD52D95-3D90-4590-A2E5-E8C878FBF366}" presName="rootText" presStyleLbl="node3" presStyleIdx="0" presStyleCnt="12" custScaleX="68605" custScaleY="42576">
        <dgm:presLayoutVars>
          <dgm:chPref val="3"/>
        </dgm:presLayoutVars>
      </dgm:prSet>
      <dgm:spPr/>
      <dgm:t>
        <a:bodyPr/>
        <a:lstStyle/>
        <a:p>
          <a:endParaRPr lang="en-US"/>
        </a:p>
      </dgm:t>
    </dgm:pt>
    <dgm:pt modelId="{5ECB1BC2-0C54-4161-928B-2FB4E2CE2A93}" type="pres">
      <dgm:prSet presAssocID="{BFD52D95-3D90-4590-A2E5-E8C878FBF366}" presName="rootConnector" presStyleLbl="node3" presStyleIdx="0" presStyleCnt="12"/>
      <dgm:spPr/>
      <dgm:t>
        <a:bodyPr/>
        <a:lstStyle/>
        <a:p>
          <a:endParaRPr lang="en-US"/>
        </a:p>
      </dgm:t>
    </dgm:pt>
    <dgm:pt modelId="{7FD3C17F-851A-4845-AD0C-71D5814CF93A}" type="pres">
      <dgm:prSet presAssocID="{BFD52D95-3D90-4590-A2E5-E8C878FBF366}" presName="hierChild4" presStyleCnt="0"/>
      <dgm:spPr/>
    </dgm:pt>
    <dgm:pt modelId="{842F92BE-229F-4FAC-816D-86DB2110890C}" type="pres">
      <dgm:prSet presAssocID="{BFD52D95-3D90-4590-A2E5-E8C878FBF366}" presName="hierChild5" presStyleCnt="0"/>
      <dgm:spPr/>
    </dgm:pt>
    <dgm:pt modelId="{E01A8773-4A61-4380-98AD-74B2F6F16B16}" type="pres">
      <dgm:prSet presAssocID="{1B3C60CE-2739-4D22-8EFC-F4ACEF5406DF}" presName="Name37" presStyleLbl="parChTrans1D3" presStyleIdx="1" presStyleCnt="12"/>
      <dgm:spPr/>
      <dgm:t>
        <a:bodyPr/>
        <a:lstStyle/>
        <a:p>
          <a:endParaRPr lang="en-US"/>
        </a:p>
      </dgm:t>
    </dgm:pt>
    <dgm:pt modelId="{F8D5A2FD-1DB4-46AB-A304-54A6DF472946}" type="pres">
      <dgm:prSet presAssocID="{ED9F6A16-4861-4C96-9D08-2F7ACF04A440}" presName="hierRoot2" presStyleCnt="0">
        <dgm:presLayoutVars>
          <dgm:hierBranch val="init"/>
        </dgm:presLayoutVars>
      </dgm:prSet>
      <dgm:spPr/>
    </dgm:pt>
    <dgm:pt modelId="{1D36FB3B-A85A-4FF8-8402-2F85AD96DF27}" type="pres">
      <dgm:prSet presAssocID="{ED9F6A16-4861-4C96-9D08-2F7ACF04A440}" presName="rootComposite" presStyleCnt="0"/>
      <dgm:spPr/>
    </dgm:pt>
    <dgm:pt modelId="{E6375E94-D9B0-40EF-9945-669ACE3BC39E}" type="pres">
      <dgm:prSet presAssocID="{ED9F6A16-4861-4C96-9D08-2F7ACF04A440}" presName="rootText" presStyleLbl="node3" presStyleIdx="1" presStyleCnt="12" custScaleX="57381" custScaleY="55023">
        <dgm:presLayoutVars>
          <dgm:chPref val="3"/>
        </dgm:presLayoutVars>
      </dgm:prSet>
      <dgm:spPr/>
      <dgm:t>
        <a:bodyPr/>
        <a:lstStyle/>
        <a:p>
          <a:endParaRPr lang="en-US"/>
        </a:p>
      </dgm:t>
    </dgm:pt>
    <dgm:pt modelId="{0799BA2D-1474-4BEE-B637-EA10DEF79B90}" type="pres">
      <dgm:prSet presAssocID="{ED9F6A16-4861-4C96-9D08-2F7ACF04A440}" presName="rootConnector" presStyleLbl="node3" presStyleIdx="1" presStyleCnt="12"/>
      <dgm:spPr/>
      <dgm:t>
        <a:bodyPr/>
        <a:lstStyle/>
        <a:p>
          <a:endParaRPr lang="en-US"/>
        </a:p>
      </dgm:t>
    </dgm:pt>
    <dgm:pt modelId="{9F9B014A-2862-46B0-9BAB-F9D51AFC1274}" type="pres">
      <dgm:prSet presAssocID="{ED9F6A16-4861-4C96-9D08-2F7ACF04A440}" presName="hierChild4" presStyleCnt="0"/>
      <dgm:spPr/>
    </dgm:pt>
    <dgm:pt modelId="{32223053-0102-4428-87DB-BE83A7AAF425}" type="pres">
      <dgm:prSet presAssocID="{ED9F6A16-4861-4C96-9D08-2F7ACF04A440}" presName="hierChild5" presStyleCnt="0"/>
      <dgm:spPr/>
    </dgm:pt>
    <dgm:pt modelId="{0FE22577-2841-4E00-89D6-E97B8675A717}" type="pres">
      <dgm:prSet presAssocID="{4FAAB3C9-BAAA-41BF-A3F6-29C19868DB48}" presName="Name37" presStyleLbl="parChTrans1D3" presStyleIdx="2" presStyleCnt="12"/>
      <dgm:spPr/>
      <dgm:t>
        <a:bodyPr/>
        <a:lstStyle/>
        <a:p>
          <a:endParaRPr lang="en-US"/>
        </a:p>
      </dgm:t>
    </dgm:pt>
    <dgm:pt modelId="{2A81A324-16A0-448E-BCDB-458438BBB386}" type="pres">
      <dgm:prSet presAssocID="{7449B4D6-D3B8-476A-AFA5-1F967C006649}" presName="hierRoot2" presStyleCnt="0">
        <dgm:presLayoutVars>
          <dgm:hierBranch val="init"/>
        </dgm:presLayoutVars>
      </dgm:prSet>
      <dgm:spPr/>
    </dgm:pt>
    <dgm:pt modelId="{69929168-5A55-4A5B-855B-B5C499D0B967}" type="pres">
      <dgm:prSet presAssocID="{7449B4D6-D3B8-476A-AFA5-1F967C006649}" presName="rootComposite" presStyleCnt="0"/>
      <dgm:spPr/>
    </dgm:pt>
    <dgm:pt modelId="{8AA18AB0-53B7-489B-AED7-1760A040E635}" type="pres">
      <dgm:prSet presAssocID="{7449B4D6-D3B8-476A-AFA5-1F967C006649}" presName="rootText" presStyleLbl="node3" presStyleIdx="2" presStyleCnt="12" custScaleX="62615" custScaleY="42434">
        <dgm:presLayoutVars>
          <dgm:chPref val="3"/>
        </dgm:presLayoutVars>
      </dgm:prSet>
      <dgm:spPr/>
      <dgm:t>
        <a:bodyPr/>
        <a:lstStyle/>
        <a:p>
          <a:endParaRPr lang="en-US"/>
        </a:p>
      </dgm:t>
    </dgm:pt>
    <dgm:pt modelId="{28D54E44-26B2-4AD6-9FCB-0AA2EBA9D4D1}" type="pres">
      <dgm:prSet presAssocID="{7449B4D6-D3B8-476A-AFA5-1F967C006649}" presName="rootConnector" presStyleLbl="node3" presStyleIdx="2" presStyleCnt="12"/>
      <dgm:spPr/>
      <dgm:t>
        <a:bodyPr/>
        <a:lstStyle/>
        <a:p>
          <a:endParaRPr lang="en-US"/>
        </a:p>
      </dgm:t>
    </dgm:pt>
    <dgm:pt modelId="{A016D8EC-F931-45CA-AB4C-AFDEA7208728}" type="pres">
      <dgm:prSet presAssocID="{7449B4D6-D3B8-476A-AFA5-1F967C006649}" presName="hierChild4" presStyleCnt="0"/>
      <dgm:spPr/>
    </dgm:pt>
    <dgm:pt modelId="{38043D4A-3085-4E1A-AE32-4DB6EF643C4C}" type="pres">
      <dgm:prSet presAssocID="{7449B4D6-D3B8-476A-AFA5-1F967C006649}" presName="hierChild5" presStyleCnt="0"/>
      <dgm:spPr/>
    </dgm:pt>
    <dgm:pt modelId="{948F0311-AB08-461C-9ABF-D9BF31434682}" type="pres">
      <dgm:prSet presAssocID="{DB7AB671-7DC7-4F6F-B6F6-A4A05DEBA949}" presName="hierChild5" presStyleCnt="0"/>
      <dgm:spPr/>
    </dgm:pt>
    <dgm:pt modelId="{139017C9-8023-4D64-BA7E-ACA3DCA93A99}" type="pres">
      <dgm:prSet presAssocID="{A3E15B14-FDCA-45C2-96F0-02193B4384A7}" presName="Name37" presStyleLbl="parChTrans1D2" presStyleIdx="1" presStyleCnt="4"/>
      <dgm:spPr/>
      <dgm:t>
        <a:bodyPr/>
        <a:lstStyle/>
        <a:p>
          <a:endParaRPr lang="en-US"/>
        </a:p>
      </dgm:t>
    </dgm:pt>
    <dgm:pt modelId="{B5CE00B3-50FE-4F66-B9B7-27EF709FD009}" type="pres">
      <dgm:prSet presAssocID="{710941A3-E8F7-460D-B889-DC2839E5FECD}" presName="hierRoot2" presStyleCnt="0">
        <dgm:presLayoutVars>
          <dgm:hierBranch val="init"/>
        </dgm:presLayoutVars>
      </dgm:prSet>
      <dgm:spPr/>
    </dgm:pt>
    <dgm:pt modelId="{233C4025-593B-4EE2-ACB4-4A11F6090322}" type="pres">
      <dgm:prSet presAssocID="{710941A3-E8F7-460D-B889-DC2839E5FECD}" presName="rootComposite" presStyleCnt="0"/>
      <dgm:spPr/>
    </dgm:pt>
    <dgm:pt modelId="{4B3AAC1F-5E87-4A3F-8F72-6F216FB0F7D1}" type="pres">
      <dgm:prSet presAssocID="{710941A3-E8F7-460D-B889-DC2839E5FECD}" presName="rootText" presStyleLbl="node2" presStyleIdx="1" presStyleCnt="4" custScaleX="126051" custScaleY="147348">
        <dgm:presLayoutVars>
          <dgm:chPref val="3"/>
        </dgm:presLayoutVars>
      </dgm:prSet>
      <dgm:spPr/>
      <dgm:t>
        <a:bodyPr/>
        <a:lstStyle/>
        <a:p>
          <a:endParaRPr lang="en-US"/>
        </a:p>
      </dgm:t>
    </dgm:pt>
    <dgm:pt modelId="{2D5CE7E1-A481-49C0-8974-17A739626683}" type="pres">
      <dgm:prSet presAssocID="{710941A3-E8F7-460D-B889-DC2839E5FECD}" presName="rootConnector" presStyleLbl="node2" presStyleIdx="1" presStyleCnt="4"/>
      <dgm:spPr/>
      <dgm:t>
        <a:bodyPr/>
        <a:lstStyle/>
        <a:p>
          <a:endParaRPr lang="en-US"/>
        </a:p>
      </dgm:t>
    </dgm:pt>
    <dgm:pt modelId="{7B955B43-688F-46D2-9489-AF08D1D02190}" type="pres">
      <dgm:prSet presAssocID="{710941A3-E8F7-460D-B889-DC2839E5FECD}" presName="hierChild4" presStyleCnt="0"/>
      <dgm:spPr/>
    </dgm:pt>
    <dgm:pt modelId="{85836110-D673-412F-ACF1-0A9C5B8FF102}" type="pres">
      <dgm:prSet presAssocID="{61731023-05DE-41D5-9865-C32646C52A77}" presName="Name37" presStyleLbl="parChTrans1D3" presStyleIdx="3" presStyleCnt="12"/>
      <dgm:spPr/>
      <dgm:t>
        <a:bodyPr/>
        <a:lstStyle/>
        <a:p>
          <a:endParaRPr lang="en-US"/>
        </a:p>
      </dgm:t>
    </dgm:pt>
    <dgm:pt modelId="{BFD8F699-09D9-437B-B76C-19DEC81450F8}" type="pres">
      <dgm:prSet presAssocID="{9A52EE09-551F-4DD0-BD67-AFC49A668BD2}" presName="hierRoot2" presStyleCnt="0">
        <dgm:presLayoutVars>
          <dgm:hierBranch val="init"/>
        </dgm:presLayoutVars>
      </dgm:prSet>
      <dgm:spPr/>
    </dgm:pt>
    <dgm:pt modelId="{575C1783-27BB-4CAE-84F1-F7BE69509793}" type="pres">
      <dgm:prSet presAssocID="{9A52EE09-551F-4DD0-BD67-AFC49A668BD2}" presName="rootComposite" presStyleCnt="0"/>
      <dgm:spPr/>
    </dgm:pt>
    <dgm:pt modelId="{502D14CD-42D2-4737-B57F-648F9428E7ED}" type="pres">
      <dgm:prSet presAssocID="{9A52EE09-551F-4DD0-BD67-AFC49A668BD2}" presName="rootText" presStyleLbl="node3" presStyleIdx="3" presStyleCnt="12" custAng="0" custScaleX="66688" custScaleY="50104">
        <dgm:presLayoutVars>
          <dgm:chPref val="3"/>
        </dgm:presLayoutVars>
      </dgm:prSet>
      <dgm:spPr/>
      <dgm:t>
        <a:bodyPr/>
        <a:lstStyle/>
        <a:p>
          <a:endParaRPr lang="en-US"/>
        </a:p>
      </dgm:t>
    </dgm:pt>
    <dgm:pt modelId="{C1994DE7-064D-4464-9B57-524C2FE4280A}" type="pres">
      <dgm:prSet presAssocID="{9A52EE09-551F-4DD0-BD67-AFC49A668BD2}" presName="rootConnector" presStyleLbl="node3" presStyleIdx="3" presStyleCnt="12"/>
      <dgm:spPr/>
      <dgm:t>
        <a:bodyPr/>
        <a:lstStyle/>
        <a:p>
          <a:endParaRPr lang="en-US"/>
        </a:p>
      </dgm:t>
    </dgm:pt>
    <dgm:pt modelId="{63D2479E-6F33-469B-A429-E0A5E35A937C}" type="pres">
      <dgm:prSet presAssocID="{9A52EE09-551F-4DD0-BD67-AFC49A668BD2}" presName="hierChild4" presStyleCnt="0"/>
      <dgm:spPr/>
    </dgm:pt>
    <dgm:pt modelId="{481C9F77-3E76-4742-BDC9-AD21E40460A5}" type="pres">
      <dgm:prSet presAssocID="{9A52EE09-551F-4DD0-BD67-AFC49A668BD2}" presName="hierChild5" presStyleCnt="0"/>
      <dgm:spPr/>
    </dgm:pt>
    <dgm:pt modelId="{2369A03F-2DFB-4B68-82F0-7F74C813F4CE}" type="pres">
      <dgm:prSet presAssocID="{F5BED14D-5050-4134-8738-BF5994831D05}" presName="Name37" presStyleLbl="parChTrans1D3" presStyleIdx="4" presStyleCnt="12"/>
      <dgm:spPr/>
      <dgm:t>
        <a:bodyPr/>
        <a:lstStyle/>
        <a:p>
          <a:endParaRPr lang="en-US"/>
        </a:p>
      </dgm:t>
    </dgm:pt>
    <dgm:pt modelId="{6D1238F7-A283-4ADC-9A95-CA74E81E10D5}" type="pres">
      <dgm:prSet presAssocID="{910E059F-05C7-4D49-B866-E8960463EB5A}" presName="hierRoot2" presStyleCnt="0">
        <dgm:presLayoutVars>
          <dgm:hierBranch val="init"/>
        </dgm:presLayoutVars>
      </dgm:prSet>
      <dgm:spPr/>
    </dgm:pt>
    <dgm:pt modelId="{802D1D26-FB4B-4E20-A758-0F7B234F7F71}" type="pres">
      <dgm:prSet presAssocID="{910E059F-05C7-4D49-B866-E8960463EB5A}" presName="rootComposite" presStyleCnt="0"/>
      <dgm:spPr/>
    </dgm:pt>
    <dgm:pt modelId="{1DBF6BA2-33FA-48CC-A1E3-308F0205811F}" type="pres">
      <dgm:prSet presAssocID="{910E059F-05C7-4D49-B866-E8960463EB5A}" presName="rootText" presStyleLbl="node3" presStyleIdx="4" presStyleCnt="12" custScaleX="66688" custScaleY="50104">
        <dgm:presLayoutVars>
          <dgm:chPref val="3"/>
        </dgm:presLayoutVars>
      </dgm:prSet>
      <dgm:spPr/>
      <dgm:t>
        <a:bodyPr/>
        <a:lstStyle/>
        <a:p>
          <a:endParaRPr lang="en-US"/>
        </a:p>
      </dgm:t>
    </dgm:pt>
    <dgm:pt modelId="{EF6368F2-0032-48BD-9A4E-AD285B68B131}" type="pres">
      <dgm:prSet presAssocID="{910E059F-05C7-4D49-B866-E8960463EB5A}" presName="rootConnector" presStyleLbl="node3" presStyleIdx="4" presStyleCnt="12"/>
      <dgm:spPr/>
      <dgm:t>
        <a:bodyPr/>
        <a:lstStyle/>
        <a:p>
          <a:endParaRPr lang="en-US"/>
        </a:p>
      </dgm:t>
    </dgm:pt>
    <dgm:pt modelId="{B93BD46C-8F6D-4D29-85B6-7DA28AF6C88A}" type="pres">
      <dgm:prSet presAssocID="{910E059F-05C7-4D49-B866-E8960463EB5A}" presName="hierChild4" presStyleCnt="0"/>
      <dgm:spPr/>
    </dgm:pt>
    <dgm:pt modelId="{28B148B5-6725-47D6-917B-90625937085E}" type="pres">
      <dgm:prSet presAssocID="{910E059F-05C7-4D49-B866-E8960463EB5A}" presName="hierChild5" presStyleCnt="0"/>
      <dgm:spPr/>
    </dgm:pt>
    <dgm:pt modelId="{50CC9B3F-6E29-44B7-884D-AE4D0DA10818}" type="pres">
      <dgm:prSet presAssocID="{8E22D21E-2C0F-4362-A154-119A58E299BF}" presName="Name37" presStyleLbl="parChTrans1D3" presStyleIdx="5" presStyleCnt="12"/>
      <dgm:spPr/>
      <dgm:t>
        <a:bodyPr/>
        <a:lstStyle/>
        <a:p>
          <a:endParaRPr lang="en-US"/>
        </a:p>
      </dgm:t>
    </dgm:pt>
    <dgm:pt modelId="{2DE16769-1FE0-4FF9-9827-205D8AFE5538}" type="pres">
      <dgm:prSet presAssocID="{062694C6-2E28-42B7-B45D-441780C3D9A0}" presName="hierRoot2" presStyleCnt="0">
        <dgm:presLayoutVars>
          <dgm:hierBranch val="init"/>
        </dgm:presLayoutVars>
      </dgm:prSet>
      <dgm:spPr/>
    </dgm:pt>
    <dgm:pt modelId="{AF6DA11A-355E-4C2C-AABC-10DB8829216B}" type="pres">
      <dgm:prSet presAssocID="{062694C6-2E28-42B7-B45D-441780C3D9A0}" presName="rootComposite" presStyleCnt="0"/>
      <dgm:spPr/>
    </dgm:pt>
    <dgm:pt modelId="{49BED59F-1915-4A54-A398-0C9D289B0EFC}" type="pres">
      <dgm:prSet presAssocID="{062694C6-2E28-42B7-B45D-441780C3D9A0}" presName="rootText" presStyleLbl="node3" presStyleIdx="5" presStyleCnt="12" custScaleX="66688" custScaleY="50104">
        <dgm:presLayoutVars>
          <dgm:chPref val="3"/>
        </dgm:presLayoutVars>
      </dgm:prSet>
      <dgm:spPr/>
      <dgm:t>
        <a:bodyPr/>
        <a:lstStyle/>
        <a:p>
          <a:endParaRPr lang="en-US"/>
        </a:p>
      </dgm:t>
    </dgm:pt>
    <dgm:pt modelId="{53AC9AA8-7AD9-4BDB-8C59-40721C71EDCA}" type="pres">
      <dgm:prSet presAssocID="{062694C6-2E28-42B7-B45D-441780C3D9A0}" presName="rootConnector" presStyleLbl="node3" presStyleIdx="5" presStyleCnt="12"/>
      <dgm:spPr/>
      <dgm:t>
        <a:bodyPr/>
        <a:lstStyle/>
        <a:p>
          <a:endParaRPr lang="en-US"/>
        </a:p>
      </dgm:t>
    </dgm:pt>
    <dgm:pt modelId="{70BC58C9-4FB5-4FED-AA5C-0D78EB358BDB}" type="pres">
      <dgm:prSet presAssocID="{062694C6-2E28-42B7-B45D-441780C3D9A0}" presName="hierChild4" presStyleCnt="0"/>
      <dgm:spPr/>
    </dgm:pt>
    <dgm:pt modelId="{E37C2F8D-1B82-43BE-B890-237270E2625B}" type="pres">
      <dgm:prSet presAssocID="{062694C6-2E28-42B7-B45D-441780C3D9A0}" presName="hierChild5" presStyleCnt="0"/>
      <dgm:spPr/>
    </dgm:pt>
    <dgm:pt modelId="{DA8B8A4E-98CA-47DC-B951-271D1067E78F}" type="pres">
      <dgm:prSet presAssocID="{710941A3-E8F7-460D-B889-DC2839E5FECD}" presName="hierChild5" presStyleCnt="0"/>
      <dgm:spPr/>
    </dgm:pt>
    <dgm:pt modelId="{AC6EFC51-67BB-488F-9DC9-5AF719DD163C}" type="pres">
      <dgm:prSet presAssocID="{83931F6E-62D7-41DA-9F83-165396AE1FB6}" presName="Name37" presStyleLbl="parChTrans1D2" presStyleIdx="2" presStyleCnt="4"/>
      <dgm:spPr/>
      <dgm:t>
        <a:bodyPr/>
        <a:lstStyle/>
        <a:p>
          <a:endParaRPr lang="en-US"/>
        </a:p>
      </dgm:t>
    </dgm:pt>
    <dgm:pt modelId="{2FE5A7DC-BFCA-496E-B55D-418E4574ED8C}" type="pres">
      <dgm:prSet presAssocID="{14788747-775D-48CA-BF19-0070145FBDB0}" presName="hierRoot2" presStyleCnt="0">
        <dgm:presLayoutVars>
          <dgm:hierBranch val="init"/>
        </dgm:presLayoutVars>
      </dgm:prSet>
      <dgm:spPr/>
    </dgm:pt>
    <dgm:pt modelId="{1089CDA6-16F7-4E48-A83D-9A87D01D927B}" type="pres">
      <dgm:prSet presAssocID="{14788747-775D-48CA-BF19-0070145FBDB0}" presName="rootComposite" presStyleCnt="0"/>
      <dgm:spPr/>
    </dgm:pt>
    <dgm:pt modelId="{610CFE10-547F-4A8A-ACEF-F32AC371EFB7}" type="pres">
      <dgm:prSet presAssocID="{14788747-775D-48CA-BF19-0070145FBDB0}" presName="rootText" presStyleLbl="node2" presStyleIdx="2" presStyleCnt="4" custScaleY="118647">
        <dgm:presLayoutVars>
          <dgm:chPref val="3"/>
        </dgm:presLayoutVars>
      </dgm:prSet>
      <dgm:spPr/>
      <dgm:t>
        <a:bodyPr/>
        <a:lstStyle/>
        <a:p>
          <a:endParaRPr lang="en-US"/>
        </a:p>
      </dgm:t>
    </dgm:pt>
    <dgm:pt modelId="{54D26378-ED3D-4801-91FD-A32195A3A590}" type="pres">
      <dgm:prSet presAssocID="{14788747-775D-48CA-BF19-0070145FBDB0}" presName="rootConnector" presStyleLbl="node2" presStyleIdx="2" presStyleCnt="4"/>
      <dgm:spPr/>
      <dgm:t>
        <a:bodyPr/>
        <a:lstStyle/>
        <a:p>
          <a:endParaRPr lang="en-US"/>
        </a:p>
      </dgm:t>
    </dgm:pt>
    <dgm:pt modelId="{B3BE4E40-7EAE-492F-9B58-893F853C5AD7}" type="pres">
      <dgm:prSet presAssocID="{14788747-775D-48CA-BF19-0070145FBDB0}" presName="hierChild4" presStyleCnt="0"/>
      <dgm:spPr/>
    </dgm:pt>
    <dgm:pt modelId="{BDF1B1CC-6105-4E7B-991A-2A64D5856625}" type="pres">
      <dgm:prSet presAssocID="{B3451151-131D-4334-9579-B6A9691D0C7D}" presName="Name37" presStyleLbl="parChTrans1D3" presStyleIdx="6" presStyleCnt="12"/>
      <dgm:spPr/>
      <dgm:t>
        <a:bodyPr/>
        <a:lstStyle/>
        <a:p>
          <a:endParaRPr lang="en-US"/>
        </a:p>
      </dgm:t>
    </dgm:pt>
    <dgm:pt modelId="{0E36E4A2-8580-41D6-B48C-3A23711658F7}" type="pres">
      <dgm:prSet presAssocID="{A8F88511-E615-419A-B5E9-A2D0C53009AB}" presName="hierRoot2" presStyleCnt="0">
        <dgm:presLayoutVars>
          <dgm:hierBranch val="init"/>
        </dgm:presLayoutVars>
      </dgm:prSet>
      <dgm:spPr/>
    </dgm:pt>
    <dgm:pt modelId="{A8A94280-2E82-46FA-BF09-1471C4EB3E57}" type="pres">
      <dgm:prSet presAssocID="{A8F88511-E615-419A-B5E9-A2D0C53009AB}" presName="rootComposite" presStyleCnt="0"/>
      <dgm:spPr/>
    </dgm:pt>
    <dgm:pt modelId="{A142BEE0-529E-4033-8C96-86632FB01D52}" type="pres">
      <dgm:prSet presAssocID="{A8F88511-E615-419A-B5E9-A2D0C53009AB}" presName="rootText" presStyleLbl="node3" presStyleIdx="6" presStyleCnt="12" custScaleX="66688" custScaleY="50104">
        <dgm:presLayoutVars>
          <dgm:chPref val="3"/>
        </dgm:presLayoutVars>
      </dgm:prSet>
      <dgm:spPr/>
      <dgm:t>
        <a:bodyPr/>
        <a:lstStyle/>
        <a:p>
          <a:endParaRPr lang="en-US"/>
        </a:p>
      </dgm:t>
    </dgm:pt>
    <dgm:pt modelId="{D1C93BCB-B242-4BAA-8C4D-0D3AA0CC8FB1}" type="pres">
      <dgm:prSet presAssocID="{A8F88511-E615-419A-B5E9-A2D0C53009AB}" presName="rootConnector" presStyleLbl="node3" presStyleIdx="6" presStyleCnt="12"/>
      <dgm:spPr/>
      <dgm:t>
        <a:bodyPr/>
        <a:lstStyle/>
        <a:p>
          <a:endParaRPr lang="en-US"/>
        </a:p>
      </dgm:t>
    </dgm:pt>
    <dgm:pt modelId="{ACDEA693-55CE-4E0C-A4DB-664DBD4DD760}" type="pres">
      <dgm:prSet presAssocID="{A8F88511-E615-419A-B5E9-A2D0C53009AB}" presName="hierChild4" presStyleCnt="0"/>
      <dgm:spPr/>
    </dgm:pt>
    <dgm:pt modelId="{3F1D6E7D-47F8-467D-BD68-36AC11C7BD57}" type="pres">
      <dgm:prSet presAssocID="{A8F88511-E615-419A-B5E9-A2D0C53009AB}" presName="hierChild5" presStyleCnt="0"/>
      <dgm:spPr/>
    </dgm:pt>
    <dgm:pt modelId="{CCAAD817-8CEF-45D5-9B42-99C65D7AD556}" type="pres">
      <dgm:prSet presAssocID="{57DFE7AF-C9A6-4034-8EAA-F8A3BC43DBA7}" presName="Name37" presStyleLbl="parChTrans1D3" presStyleIdx="7" presStyleCnt="12"/>
      <dgm:spPr/>
      <dgm:t>
        <a:bodyPr/>
        <a:lstStyle/>
        <a:p>
          <a:endParaRPr lang="en-US"/>
        </a:p>
      </dgm:t>
    </dgm:pt>
    <dgm:pt modelId="{0E4AEDA9-1E29-4B92-B21E-6F1E179F16FA}" type="pres">
      <dgm:prSet presAssocID="{42AEF8A1-135D-4E3B-BAD6-CB41891380CE}" presName="hierRoot2" presStyleCnt="0">
        <dgm:presLayoutVars>
          <dgm:hierBranch val="init"/>
        </dgm:presLayoutVars>
      </dgm:prSet>
      <dgm:spPr/>
    </dgm:pt>
    <dgm:pt modelId="{224E5924-16D7-4488-9815-FD0A3C3B8F16}" type="pres">
      <dgm:prSet presAssocID="{42AEF8A1-135D-4E3B-BAD6-CB41891380CE}" presName="rootComposite" presStyleCnt="0"/>
      <dgm:spPr/>
    </dgm:pt>
    <dgm:pt modelId="{279549EB-27A9-4F12-BBF8-68D67136E8F6}" type="pres">
      <dgm:prSet presAssocID="{42AEF8A1-135D-4E3B-BAD6-CB41891380CE}" presName="rootText" presStyleLbl="node3" presStyleIdx="7" presStyleCnt="12" custScaleX="66688" custScaleY="50104">
        <dgm:presLayoutVars>
          <dgm:chPref val="3"/>
        </dgm:presLayoutVars>
      </dgm:prSet>
      <dgm:spPr/>
      <dgm:t>
        <a:bodyPr/>
        <a:lstStyle/>
        <a:p>
          <a:endParaRPr lang="en-US"/>
        </a:p>
      </dgm:t>
    </dgm:pt>
    <dgm:pt modelId="{BB072262-085C-41E6-8394-CD41932F8626}" type="pres">
      <dgm:prSet presAssocID="{42AEF8A1-135D-4E3B-BAD6-CB41891380CE}" presName="rootConnector" presStyleLbl="node3" presStyleIdx="7" presStyleCnt="12"/>
      <dgm:spPr/>
      <dgm:t>
        <a:bodyPr/>
        <a:lstStyle/>
        <a:p>
          <a:endParaRPr lang="en-US"/>
        </a:p>
      </dgm:t>
    </dgm:pt>
    <dgm:pt modelId="{C2D39AE7-355C-46DB-90FE-22FC6994A561}" type="pres">
      <dgm:prSet presAssocID="{42AEF8A1-135D-4E3B-BAD6-CB41891380CE}" presName="hierChild4" presStyleCnt="0"/>
      <dgm:spPr/>
    </dgm:pt>
    <dgm:pt modelId="{BD26B0C1-8CA8-41F4-88F0-E1CCDAC38EE4}" type="pres">
      <dgm:prSet presAssocID="{42AEF8A1-135D-4E3B-BAD6-CB41891380CE}" presName="hierChild5" presStyleCnt="0"/>
      <dgm:spPr/>
    </dgm:pt>
    <dgm:pt modelId="{F18CF862-08AD-4251-9E08-BC203AF14F1E}" type="pres">
      <dgm:prSet presAssocID="{18C18435-6EE0-40CB-929E-08F380E3639A}" presName="Name37" presStyleLbl="parChTrans1D3" presStyleIdx="8" presStyleCnt="12"/>
      <dgm:spPr/>
      <dgm:t>
        <a:bodyPr/>
        <a:lstStyle/>
        <a:p>
          <a:endParaRPr lang="en-US"/>
        </a:p>
      </dgm:t>
    </dgm:pt>
    <dgm:pt modelId="{7DD6E592-3CBD-430B-B8B5-5622734743D9}" type="pres">
      <dgm:prSet presAssocID="{EA5462BD-2C66-4216-AFD9-059B352D26F6}" presName="hierRoot2" presStyleCnt="0">
        <dgm:presLayoutVars>
          <dgm:hierBranch val="init"/>
        </dgm:presLayoutVars>
      </dgm:prSet>
      <dgm:spPr/>
    </dgm:pt>
    <dgm:pt modelId="{B5F4074C-95C8-482A-930A-42D958E20593}" type="pres">
      <dgm:prSet presAssocID="{EA5462BD-2C66-4216-AFD9-059B352D26F6}" presName="rootComposite" presStyleCnt="0"/>
      <dgm:spPr/>
    </dgm:pt>
    <dgm:pt modelId="{0B097E15-BCE7-4734-B6F2-678C6E0D7B45}" type="pres">
      <dgm:prSet presAssocID="{EA5462BD-2C66-4216-AFD9-059B352D26F6}" presName="rootText" presStyleLbl="node3" presStyleIdx="8" presStyleCnt="12" custScaleX="66688" custScaleY="50104">
        <dgm:presLayoutVars>
          <dgm:chPref val="3"/>
        </dgm:presLayoutVars>
      </dgm:prSet>
      <dgm:spPr/>
      <dgm:t>
        <a:bodyPr/>
        <a:lstStyle/>
        <a:p>
          <a:endParaRPr lang="en-US"/>
        </a:p>
      </dgm:t>
    </dgm:pt>
    <dgm:pt modelId="{D55BC187-8229-43CF-AEC1-F7C580FAB435}" type="pres">
      <dgm:prSet presAssocID="{EA5462BD-2C66-4216-AFD9-059B352D26F6}" presName="rootConnector" presStyleLbl="node3" presStyleIdx="8" presStyleCnt="12"/>
      <dgm:spPr/>
      <dgm:t>
        <a:bodyPr/>
        <a:lstStyle/>
        <a:p>
          <a:endParaRPr lang="en-US"/>
        </a:p>
      </dgm:t>
    </dgm:pt>
    <dgm:pt modelId="{F7BA6E2A-6B7B-48D6-8423-66B641F3A64C}" type="pres">
      <dgm:prSet presAssocID="{EA5462BD-2C66-4216-AFD9-059B352D26F6}" presName="hierChild4" presStyleCnt="0"/>
      <dgm:spPr/>
    </dgm:pt>
    <dgm:pt modelId="{10556CD6-42B2-41BF-9728-9F022FD826B6}" type="pres">
      <dgm:prSet presAssocID="{EA5462BD-2C66-4216-AFD9-059B352D26F6}" presName="hierChild5" presStyleCnt="0"/>
      <dgm:spPr/>
    </dgm:pt>
    <dgm:pt modelId="{F7901970-2FC2-416F-867B-253E1BD91397}" type="pres">
      <dgm:prSet presAssocID="{14788747-775D-48CA-BF19-0070145FBDB0}" presName="hierChild5" presStyleCnt="0"/>
      <dgm:spPr/>
    </dgm:pt>
    <dgm:pt modelId="{DA4192CE-D698-4D33-9C29-7069B0A79921}" type="pres">
      <dgm:prSet presAssocID="{CED8A7FE-2FFB-4055-808B-812CB980BFD0}" presName="Name37" presStyleLbl="parChTrans1D2" presStyleIdx="3" presStyleCnt="4"/>
      <dgm:spPr/>
      <dgm:t>
        <a:bodyPr/>
        <a:lstStyle/>
        <a:p>
          <a:endParaRPr lang="en-US"/>
        </a:p>
      </dgm:t>
    </dgm:pt>
    <dgm:pt modelId="{47364E4B-47D9-4836-9EAD-8B265F7BB4E1}" type="pres">
      <dgm:prSet presAssocID="{577967D5-5665-4254-9BD0-6D4035450EC3}" presName="hierRoot2" presStyleCnt="0">
        <dgm:presLayoutVars>
          <dgm:hierBranch val="init"/>
        </dgm:presLayoutVars>
      </dgm:prSet>
      <dgm:spPr/>
    </dgm:pt>
    <dgm:pt modelId="{F95488D2-EB2A-4095-B06C-5DA3D6EA3AD3}" type="pres">
      <dgm:prSet presAssocID="{577967D5-5665-4254-9BD0-6D4035450EC3}" presName="rootComposite" presStyleCnt="0"/>
      <dgm:spPr/>
    </dgm:pt>
    <dgm:pt modelId="{94F16383-EDDD-401B-A7BE-3B4A0F84F1C4}" type="pres">
      <dgm:prSet presAssocID="{577967D5-5665-4254-9BD0-6D4035450EC3}" presName="rootText" presStyleLbl="node2" presStyleIdx="3" presStyleCnt="4" custScaleX="116675">
        <dgm:presLayoutVars>
          <dgm:chPref val="3"/>
        </dgm:presLayoutVars>
      </dgm:prSet>
      <dgm:spPr/>
      <dgm:t>
        <a:bodyPr/>
        <a:lstStyle/>
        <a:p>
          <a:endParaRPr lang="en-US"/>
        </a:p>
      </dgm:t>
    </dgm:pt>
    <dgm:pt modelId="{EF95F184-686B-4E83-88EA-0FC9FAF9FED6}" type="pres">
      <dgm:prSet presAssocID="{577967D5-5665-4254-9BD0-6D4035450EC3}" presName="rootConnector" presStyleLbl="node2" presStyleIdx="3" presStyleCnt="4"/>
      <dgm:spPr/>
      <dgm:t>
        <a:bodyPr/>
        <a:lstStyle/>
        <a:p>
          <a:endParaRPr lang="en-US"/>
        </a:p>
      </dgm:t>
    </dgm:pt>
    <dgm:pt modelId="{D164401B-CD14-4EAF-9614-98519B70DB32}" type="pres">
      <dgm:prSet presAssocID="{577967D5-5665-4254-9BD0-6D4035450EC3}" presName="hierChild4" presStyleCnt="0"/>
      <dgm:spPr/>
    </dgm:pt>
    <dgm:pt modelId="{A2A2109F-0372-4AA9-BCA8-BDFEB19728CC}" type="pres">
      <dgm:prSet presAssocID="{D7C1E270-C2DA-49CA-9752-EA1B43341C9C}" presName="Name37" presStyleLbl="parChTrans1D3" presStyleIdx="9" presStyleCnt="12"/>
      <dgm:spPr/>
      <dgm:t>
        <a:bodyPr/>
        <a:lstStyle/>
        <a:p>
          <a:endParaRPr lang="en-US"/>
        </a:p>
      </dgm:t>
    </dgm:pt>
    <dgm:pt modelId="{06922A16-9DA9-413F-BD74-CFB9F83674B9}" type="pres">
      <dgm:prSet presAssocID="{635AD5F2-FF94-4492-A716-E109769039D3}" presName="hierRoot2" presStyleCnt="0">
        <dgm:presLayoutVars>
          <dgm:hierBranch val="init"/>
        </dgm:presLayoutVars>
      </dgm:prSet>
      <dgm:spPr/>
    </dgm:pt>
    <dgm:pt modelId="{6A9F0995-62FD-4EBD-A6B6-CDADFD2C669A}" type="pres">
      <dgm:prSet presAssocID="{635AD5F2-FF94-4492-A716-E109769039D3}" presName="rootComposite" presStyleCnt="0"/>
      <dgm:spPr/>
    </dgm:pt>
    <dgm:pt modelId="{7C143A1E-4C0D-4591-B6BB-ED4D3F69F173}" type="pres">
      <dgm:prSet presAssocID="{635AD5F2-FF94-4492-A716-E109769039D3}" presName="rootText" presStyleLbl="node3" presStyleIdx="9" presStyleCnt="12" custScaleX="66688" custScaleY="50104">
        <dgm:presLayoutVars>
          <dgm:chPref val="3"/>
        </dgm:presLayoutVars>
      </dgm:prSet>
      <dgm:spPr/>
      <dgm:t>
        <a:bodyPr/>
        <a:lstStyle/>
        <a:p>
          <a:endParaRPr lang="en-US"/>
        </a:p>
      </dgm:t>
    </dgm:pt>
    <dgm:pt modelId="{E4B7D83D-9ADE-4056-8C44-0474E5F12E7A}" type="pres">
      <dgm:prSet presAssocID="{635AD5F2-FF94-4492-A716-E109769039D3}" presName="rootConnector" presStyleLbl="node3" presStyleIdx="9" presStyleCnt="12"/>
      <dgm:spPr/>
      <dgm:t>
        <a:bodyPr/>
        <a:lstStyle/>
        <a:p>
          <a:endParaRPr lang="en-US"/>
        </a:p>
      </dgm:t>
    </dgm:pt>
    <dgm:pt modelId="{4C94D5E3-AE9D-4843-B4D1-7006ECA86081}" type="pres">
      <dgm:prSet presAssocID="{635AD5F2-FF94-4492-A716-E109769039D3}" presName="hierChild4" presStyleCnt="0"/>
      <dgm:spPr/>
    </dgm:pt>
    <dgm:pt modelId="{1622EAE6-39F1-4CDB-AF71-80295B863A40}" type="pres">
      <dgm:prSet presAssocID="{635AD5F2-FF94-4492-A716-E109769039D3}" presName="hierChild5" presStyleCnt="0"/>
      <dgm:spPr/>
    </dgm:pt>
    <dgm:pt modelId="{E6272333-F5C9-43A9-8F76-EB158E312F3C}" type="pres">
      <dgm:prSet presAssocID="{A67B7353-220F-49B4-92F9-57D591C5C7D4}" presName="Name37" presStyleLbl="parChTrans1D3" presStyleIdx="10" presStyleCnt="12"/>
      <dgm:spPr/>
      <dgm:t>
        <a:bodyPr/>
        <a:lstStyle/>
        <a:p>
          <a:endParaRPr lang="en-US"/>
        </a:p>
      </dgm:t>
    </dgm:pt>
    <dgm:pt modelId="{1E9F8E6A-21CA-474C-85F1-544CB1EE545C}" type="pres">
      <dgm:prSet presAssocID="{15C6D415-FDCB-4CA9-8E36-642453C60538}" presName="hierRoot2" presStyleCnt="0">
        <dgm:presLayoutVars>
          <dgm:hierBranch val="init"/>
        </dgm:presLayoutVars>
      </dgm:prSet>
      <dgm:spPr/>
    </dgm:pt>
    <dgm:pt modelId="{115569E6-D97D-45E7-B82F-93B90939EEF0}" type="pres">
      <dgm:prSet presAssocID="{15C6D415-FDCB-4CA9-8E36-642453C60538}" presName="rootComposite" presStyleCnt="0"/>
      <dgm:spPr/>
    </dgm:pt>
    <dgm:pt modelId="{5F92FF0F-E899-400A-B75D-C7B009CF2412}" type="pres">
      <dgm:prSet presAssocID="{15C6D415-FDCB-4CA9-8E36-642453C60538}" presName="rootText" presStyleLbl="node3" presStyleIdx="10" presStyleCnt="12" custScaleX="66688" custScaleY="50104">
        <dgm:presLayoutVars>
          <dgm:chPref val="3"/>
        </dgm:presLayoutVars>
      </dgm:prSet>
      <dgm:spPr/>
      <dgm:t>
        <a:bodyPr/>
        <a:lstStyle/>
        <a:p>
          <a:endParaRPr lang="en-US"/>
        </a:p>
      </dgm:t>
    </dgm:pt>
    <dgm:pt modelId="{6D6705AB-3809-4E7D-84CC-A39C14C63B56}" type="pres">
      <dgm:prSet presAssocID="{15C6D415-FDCB-4CA9-8E36-642453C60538}" presName="rootConnector" presStyleLbl="node3" presStyleIdx="10" presStyleCnt="12"/>
      <dgm:spPr/>
      <dgm:t>
        <a:bodyPr/>
        <a:lstStyle/>
        <a:p>
          <a:endParaRPr lang="en-US"/>
        </a:p>
      </dgm:t>
    </dgm:pt>
    <dgm:pt modelId="{82E52C7B-A436-491D-8DCC-54EA9366EF90}" type="pres">
      <dgm:prSet presAssocID="{15C6D415-FDCB-4CA9-8E36-642453C60538}" presName="hierChild4" presStyleCnt="0"/>
      <dgm:spPr/>
    </dgm:pt>
    <dgm:pt modelId="{59ECD511-AD88-4057-AC6D-5BDC630202F7}" type="pres">
      <dgm:prSet presAssocID="{15C6D415-FDCB-4CA9-8E36-642453C60538}" presName="hierChild5" presStyleCnt="0"/>
      <dgm:spPr/>
    </dgm:pt>
    <dgm:pt modelId="{7513A64A-E8CE-43A1-BD3A-DB6AE2568C50}" type="pres">
      <dgm:prSet presAssocID="{30807DD0-8511-4108-9A17-1FB3AF880B66}" presName="Name37" presStyleLbl="parChTrans1D3" presStyleIdx="11" presStyleCnt="12"/>
      <dgm:spPr/>
      <dgm:t>
        <a:bodyPr/>
        <a:lstStyle/>
        <a:p>
          <a:endParaRPr lang="en-US"/>
        </a:p>
      </dgm:t>
    </dgm:pt>
    <dgm:pt modelId="{C2C93AD7-64B7-4DBB-ABA4-7D795A7CC9E6}" type="pres">
      <dgm:prSet presAssocID="{F829168F-411E-4D4C-91FD-82E975101182}" presName="hierRoot2" presStyleCnt="0">
        <dgm:presLayoutVars>
          <dgm:hierBranch val="init"/>
        </dgm:presLayoutVars>
      </dgm:prSet>
      <dgm:spPr/>
    </dgm:pt>
    <dgm:pt modelId="{EA9BEFD8-AF76-4AD5-8D5B-D712DB7EF65B}" type="pres">
      <dgm:prSet presAssocID="{F829168F-411E-4D4C-91FD-82E975101182}" presName="rootComposite" presStyleCnt="0"/>
      <dgm:spPr/>
    </dgm:pt>
    <dgm:pt modelId="{BA9764A8-65F7-45F8-AF81-E61BDABF17C3}" type="pres">
      <dgm:prSet presAssocID="{F829168F-411E-4D4C-91FD-82E975101182}" presName="rootText" presStyleLbl="node3" presStyleIdx="11" presStyleCnt="12" custScaleX="66688" custScaleY="50104">
        <dgm:presLayoutVars>
          <dgm:chPref val="3"/>
        </dgm:presLayoutVars>
      </dgm:prSet>
      <dgm:spPr/>
      <dgm:t>
        <a:bodyPr/>
        <a:lstStyle/>
        <a:p>
          <a:endParaRPr lang="en-US"/>
        </a:p>
      </dgm:t>
    </dgm:pt>
    <dgm:pt modelId="{E37010C2-A9EB-40E6-9EC3-52C6F3F7D227}" type="pres">
      <dgm:prSet presAssocID="{F829168F-411E-4D4C-91FD-82E975101182}" presName="rootConnector" presStyleLbl="node3" presStyleIdx="11" presStyleCnt="12"/>
      <dgm:spPr/>
      <dgm:t>
        <a:bodyPr/>
        <a:lstStyle/>
        <a:p>
          <a:endParaRPr lang="en-US"/>
        </a:p>
      </dgm:t>
    </dgm:pt>
    <dgm:pt modelId="{A5E412B5-9213-4F25-ACEB-0845160E6EB9}" type="pres">
      <dgm:prSet presAssocID="{F829168F-411E-4D4C-91FD-82E975101182}" presName="hierChild4" presStyleCnt="0"/>
      <dgm:spPr/>
    </dgm:pt>
    <dgm:pt modelId="{CB638F71-F9B1-4BA1-8DF7-C10BDC178027}" type="pres">
      <dgm:prSet presAssocID="{F829168F-411E-4D4C-91FD-82E975101182}" presName="hierChild5" presStyleCnt="0"/>
      <dgm:spPr/>
    </dgm:pt>
    <dgm:pt modelId="{1F0CB890-27B1-4EF2-B2B8-7DC1BC67DD62}" type="pres">
      <dgm:prSet presAssocID="{577967D5-5665-4254-9BD0-6D4035450EC3}" presName="hierChild5" presStyleCnt="0"/>
      <dgm:spPr/>
    </dgm:pt>
    <dgm:pt modelId="{CE239FA1-AAF0-41FE-B4A5-04BDB64E90D1}" type="pres">
      <dgm:prSet presAssocID="{809B05A1-A488-4D7A-BB39-4E6AC4E0A4A7}" presName="hierChild3" presStyleCnt="0"/>
      <dgm:spPr/>
    </dgm:pt>
  </dgm:ptLst>
  <dgm:cxnLst>
    <dgm:cxn modelId="{A5C83468-C29D-4508-96DC-12A828E59681}" srcId="{DB7AB671-7DC7-4F6F-B6F6-A4A05DEBA949}" destId="{BFD52D95-3D90-4590-A2E5-E8C878FBF366}" srcOrd="0" destOrd="0" parTransId="{22B65522-AC94-4200-891F-C00B13619AD5}" sibTransId="{E905714F-CE5E-4AD3-B767-22CB10B5CA84}"/>
    <dgm:cxn modelId="{0371739D-29FE-4E80-859C-AFEF1CBF8204}" type="presOf" srcId="{062694C6-2E28-42B7-B45D-441780C3D9A0}" destId="{53AC9AA8-7AD9-4BDB-8C59-40721C71EDCA}" srcOrd="1" destOrd="0" presId="urn:microsoft.com/office/officeart/2005/8/layout/orgChart1"/>
    <dgm:cxn modelId="{D05A0355-C494-447A-BE08-BAEBB41BCF84}" type="presOf" srcId="{062694C6-2E28-42B7-B45D-441780C3D9A0}" destId="{49BED59F-1915-4A54-A398-0C9D289B0EFC}" srcOrd="0" destOrd="0" presId="urn:microsoft.com/office/officeart/2005/8/layout/orgChart1"/>
    <dgm:cxn modelId="{96943D5B-EED3-4953-A753-6A916F4FBB0D}" type="presOf" srcId="{14788747-775D-48CA-BF19-0070145FBDB0}" destId="{610CFE10-547F-4A8A-ACEF-F32AC371EFB7}" srcOrd="0" destOrd="0" presId="urn:microsoft.com/office/officeart/2005/8/layout/orgChart1"/>
    <dgm:cxn modelId="{616CFF22-7A9F-4BD4-91CA-85C9601B614A}" type="presOf" srcId="{A8F88511-E615-419A-B5E9-A2D0C53009AB}" destId="{D1C93BCB-B242-4BAA-8C4D-0D3AA0CC8FB1}" srcOrd="1" destOrd="0" presId="urn:microsoft.com/office/officeart/2005/8/layout/orgChart1"/>
    <dgm:cxn modelId="{BFB29BAE-7C4E-4704-AF1C-BFF513EC98AF}" srcId="{577967D5-5665-4254-9BD0-6D4035450EC3}" destId="{15C6D415-FDCB-4CA9-8E36-642453C60538}" srcOrd="1" destOrd="0" parTransId="{A67B7353-220F-49B4-92F9-57D591C5C7D4}" sibTransId="{E266EA51-A7EF-4C6A-9774-D989B1D1FA60}"/>
    <dgm:cxn modelId="{97D35A4E-95CE-4D7C-AC02-D1536A21B758}" type="presOf" srcId="{F829168F-411E-4D4C-91FD-82E975101182}" destId="{E37010C2-A9EB-40E6-9EC3-52C6F3F7D227}" srcOrd="1" destOrd="0" presId="urn:microsoft.com/office/officeart/2005/8/layout/orgChart1"/>
    <dgm:cxn modelId="{10C96DDA-BA6D-4FCF-B0EA-0FE86337D713}" type="presOf" srcId="{A67B7353-220F-49B4-92F9-57D591C5C7D4}" destId="{E6272333-F5C9-43A9-8F76-EB158E312F3C}" srcOrd="0" destOrd="0" presId="urn:microsoft.com/office/officeart/2005/8/layout/orgChart1"/>
    <dgm:cxn modelId="{565E634B-B418-4A79-8433-F1D6525164A1}" type="presOf" srcId="{42AEF8A1-135D-4E3B-BAD6-CB41891380CE}" destId="{BB072262-085C-41E6-8394-CD41932F8626}" srcOrd="1" destOrd="0" presId="urn:microsoft.com/office/officeart/2005/8/layout/orgChart1"/>
    <dgm:cxn modelId="{6907854A-ADE1-4DC3-9AB4-1D5BD885428E}" srcId="{14788747-775D-48CA-BF19-0070145FBDB0}" destId="{EA5462BD-2C66-4216-AFD9-059B352D26F6}" srcOrd="2" destOrd="0" parTransId="{18C18435-6EE0-40CB-929E-08F380E3639A}" sibTransId="{5188E3E5-13B9-43E6-AF98-F57530C31D82}"/>
    <dgm:cxn modelId="{C7832AD3-32BA-4058-B42A-E70E75A1ECA0}" type="presOf" srcId="{57DFE7AF-C9A6-4034-8EAA-F8A3BC43DBA7}" destId="{CCAAD817-8CEF-45D5-9B42-99C65D7AD556}" srcOrd="0" destOrd="0" presId="urn:microsoft.com/office/officeart/2005/8/layout/orgChart1"/>
    <dgm:cxn modelId="{54E50020-904C-4403-8F63-3CE338C6C47B}" type="presOf" srcId="{B3451151-131D-4334-9579-B6A9691D0C7D}" destId="{BDF1B1CC-6105-4E7B-991A-2A64D5856625}" srcOrd="0" destOrd="0" presId="urn:microsoft.com/office/officeart/2005/8/layout/orgChart1"/>
    <dgm:cxn modelId="{E5650C4C-20D3-40AA-89C8-B75DED663A06}" type="presOf" srcId="{9A52EE09-551F-4DD0-BD67-AFC49A668BD2}" destId="{502D14CD-42D2-4737-B57F-648F9428E7ED}" srcOrd="0" destOrd="0" presId="urn:microsoft.com/office/officeart/2005/8/layout/orgChart1"/>
    <dgm:cxn modelId="{ED525DCF-728A-4E36-AE7C-3C8D593250A4}" srcId="{DB7AB671-7DC7-4F6F-B6F6-A4A05DEBA949}" destId="{ED9F6A16-4861-4C96-9D08-2F7ACF04A440}" srcOrd="1" destOrd="0" parTransId="{1B3C60CE-2739-4D22-8EFC-F4ACEF5406DF}" sibTransId="{67B8D233-2496-474D-9D33-80A8C824D80F}"/>
    <dgm:cxn modelId="{1B0AFB26-A7F8-4B84-BE1A-4E022151F06C}" type="presOf" srcId="{EA5462BD-2C66-4216-AFD9-059B352D26F6}" destId="{D55BC187-8229-43CF-AEC1-F7C580FAB435}" srcOrd="1" destOrd="0" presId="urn:microsoft.com/office/officeart/2005/8/layout/orgChart1"/>
    <dgm:cxn modelId="{934BC723-C3B9-43F9-9570-DD2BA07577AB}" type="presOf" srcId="{710941A3-E8F7-460D-B889-DC2839E5FECD}" destId="{2D5CE7E1-A481-49C0-8974-17A739626683}" srcOrd="1" destOrd="0" presId="urn:microsoft.com/office/officeart/2005/8/layout/orgChart1"/>
    <dgm:cxn modelId="{0E3063F7-47BF-4644-93C5-AA7011BC302A}" type="presOf" srcId="{BFD52D95-3D90-4590-A2E5-E8C878FBF366}" destId="{5ECB1BC2-0C54-4161-928B-2FB4E2CE2A93}" srcOrd="1" destOrd="0" presId="urn:microsoft.com/office/officeart/2005/8/layout/orgChart1"/>
    <dgm:cxn modelId="{994FA075-B489-446A-8F82-5B308EC9FC9F}" type="presOf" srcId="{A3E15B14-FDCA-45C2-96F0-02193B4384A7}" destId="{139017C9-8023-4D64-BA7E-ACA3DCA93A99}" srcOrd="0" destOrd="0" presId="urn:microsoft.com/office/officeart/2005/8/layout/orgChart1"/>
    <dgm:cxn modelId="{A8010A4E-1C90-43D5-872C-A8F3680750DB}" type="presOf" srcId="{710941A3-E8F7-460D-B889-DC2839E5FECD}" destId="{4B3AAC1F-5E87-4A3F-8F72-6F216FB0F7D1}" srcOrd="0" destOrd="0" presId="urn:microsoft.com/office/officeart/2005/8/layout/orgChart1"/>
    <dgm:cxn modelId="{A4EB3BDE-2352-4FC9-9D1B-BBE38C7BBD48}" type="presOf" srcId="{577967D5-5665-4254-9BD0-6D4035450EC3}" destId="{94F16383-EDDD-401B-A7BE-3B4A0F84F1C4}" srcOrd="0" destOrd="0" presId="urn:microsoft.com/office/officeart/2005/8/layout/orgChart1"/>
    <dgm:cxn modelId="{CCE45DED-41E3-4001-9736-7E536D6299D8}" srcId="{168D47C7-AD04-4756-AFD3-DB9E41CA1D41}" destId="{809B05A1-A488-4D7A-BB39-4E6AC4E0A4A7}" srcOrd="0" destOrd="0" parTransId="{B7BCBDAF-3C48-4748-B893-6FBA2F943FFA}" sibTransId="{0CD8897D-C0AC-4A15-BE3C-D29C619250AE}"/>
    <dgm:cxn modelId="{C8701BD3-CBD7-4A9C-89FF-634F7762947D}" srcId="{577967D5-5665-4254-9BD0-6D4035450EC3}" destId="{F829168F-411E-4D4C-91FD-82E975101182}" srcOrd="2" destOrd="0" parTransId="{30807DD0-8511-4108-9A17-1FB3AF880B66}" sibTransId="{C98B91AF-4E43-43AF-90C1-638AEB4ECA74}"/>
    <dgm:cxn modelId="{1635EEDD-71A6-42B8-B883-BEC49BF2B861}" type="presOf" srcId="{42AEF8A1-135D-4E3B-BAD6-CB41891380CE}" destId="{279549EB-27A9-4F12-BBF8-68D67136E8F6}" srcOrd="0" destOrd="0" presId="urn:microsoft.com/office/officeart/2005/8/layout/orgChart1"/>
    <dgm:cxn modelId="{C29D31C0-89B3-43FE-BE5E-6DBF7CC78667}" type="presOf" srcId="{635AD5F2-FF94-4492-A716-E109769039D3}" destId="{E4B7D83D-9ADE-4056-8C44-0474E5F12E7A}" srcOrd="1" destOrd="0" presId="urn:microsoft.com/office/officeart/2005/8/layout/orgChart1"/>
    <dgm:cxn modelId="{CCE083E2-ABF2-419A-8EFD-B5D0DA8A119A}" type="presOf" srcId="{809B05A1-A488-4D7A-BB39-4E6AC4E0A4A7}" destId="{25D75729-8FDA-4B91-83DE-FE2762702D78}" srcOrd="1" destOrd="0" presId="urn:microsoft.com/office/officeart/2005/8/layout/orgChart1"/>
    <dgm:cxn modelId="{7ECCB36E-1C95-4862-949C-B559CF06201F}" srcId="{809B05A1-A488-4D7A-BB39-4E6AC4E0A4A7}" destId="{DB7AB671-7DC7-4F6F-B6F6-A4A05DEBA949}" srcOrd="0" destOrd="0" parTransId="{2A71DC1A-4911-4AAD-87F5-5FD73A723BBD}" sibTransId="{0E9B4942-AB5B-4DC1-AEB2-4619E1175783}"/>
    <dgm:cxn modelId="{0C0862E1-86DE-45B3-8EE7-7E23F7FBC248}" type="presOf" srcId="{910E059F-05C7-4D49-B866-E8960463EB5A}" destId="{EF6368F2-0032-48BD-9A4E-AD285B68B131}" srcOrd="1" destOrd="0" presId="urn:microsoft.com/office/officeart/2005/8/layout/orgChart1"/>
    <dgm:cxn modelId="{7E56E8C8-2D35-4D19-92CA-62B02A1824E5}" type="presOf" srcId="{BFD52D95-3D90-4590-A2E5-E8C878FBF366}" destId="{686A9024-EE11-482F-BF46-5F0B4E56882B}" srcOrd="0" destOrd="0" presId="urn:microsoft.com/office/officeart/2005/8/layout/orgChart1"/>
    <dgm:cxn modelId="{F9FA251B-D8BA-4F68-97D5-8B40E699B2A1}" type="presOf" srcId="{635AD5F2-FF94-4492-A716-E109769039D3}" destId="{7C143A1E-4C0D-4591-B6BB-ED4D3F69F173}" srcOrd="0" destOrd="0" presId="urn:microsoft.com/office/officeart/2005/8/layout/orgChart1"/>
    <dgm:cxn modelId="{DFB944CD-E0C5-4797-8052-9EC7B330FA8F}" srcId="{DB7AB671-7DC7-4F6F-B6F6-A4A05DEBA949}" destId="{7449B4D6-D3B8-476A-AFA5-1F967C006649}" srcOrd="2" destOrd="0" parTransId="{4FAAB3C9-BAAA-41BF-A3F6-29C19868DB48}" sibTransId="{FEE7F6D1-39F4-4AB9-9852-6DDFCC1A5C2A}"/>
    <dgm:cxn modelId="{610761F2-7320-4899-AF07-5920ADD4C129}" type="presOf" srcId="{61731023-05DE-41D5-9865-C32646C52A77}" destId="{85836110-D673-412F-ACF1-0A9C5B8FF102}" srcOrd="0" destOrd="0" presId="urn:microsoft.com/office/officeart/2005/8/layout/orgChart1"/>
    <dgm:cxn modelId="{9CCBFB28-6F4E-41AE-B666-DC7BD481D403}" type="presOf" srcId="{DB7AB671-7DC7-4F6F-B6F6-A4A05DEBA949}" destId="{DF4E4801-A881-4023-BB46-0129538A275C}" srcOrd="0" destOrd="0" presId="urn:microsoft.com/office/officeart/2005/8/layout/orgChart1"/>
    <dgm:cxn modelId="{5083D87C-8848-4502-9C36-6CF70A1A1575}" type="presOf" srcId="{9A52EE09-551F-4DD0-BD67-AFC49A668BD2}" destId="{C1994DE7-064D-4464-9B57-524C2FE4280A}" srcOrd="1" destOrd="0" presId="urn:microsoft.com/office/officeart/2005/8/layout/orgChart1"/>
    <dgm:cxn modelId="{E4913C9E-B6A7-4ED7-9A48-682EA3B8DE37}" type="presOf" srcId="{30807DD0-8511-4108-9A17-1FB3AF880B66}" destId="{7513A64A-E8CE-43A1-BD3A-DB6AE2568C50}" srcOrd="0" destOrd="0" presId="urn:microsoft.com/office/officeart/2005/8/layout/orgChart1"/>
    <dgm:cxn modelId="{E74F4ECE-86CD-4749-93E4-65D2E1740615}" type="presOf" srcId="{18C18435-6EE0-40CB-929E-08F380E3639A}" destId="{F18CF862-08AD-4251-9E08-BC203AF14F1E}" srcOrd="0" destOrd="0" presId="urn:microsoft.com/office/officeart/2005/8/layout/orgChart1"/>
    <dgm:cxn modelId="{04F4937F-AF14-4BD2-837F-7A1D36C961BE}" type="presOf" srcId="{577967D5-5665-4254-9BD0-6D4035450EC3}" destId="{EF95F184-686B-4E83-88EA-0FC9FAF9FED6}" srcOrd="1" destOrd="0" presId="urn:microsoft.com/office/officeart/2005/8/layout/orgChart1"/>
    <dgm:cxn modelId="{BCE7AC54-FA55-4979-BFA6-3BF99A087D5A}" type="presOf" srcId="{CED8A7FE-2FFB-4055-808B-812CB980BFD0}" destId="{DA4192CE-D698-4D33-9C29-7069B0A79921}" srcOrd="0" destOrd="0" presId="urn:microsoft.com/office/officeart/2005/8/layout/orgChart1"/>
    <dgm:cxn modelId="{B882B248-3376-4AFF-8B59-5CA0CE8179B5}" srcId="{14788747-775D-48CA-BF19-0070145FBDB0}" destId="{A8F88511-E615-419A-B5E9-A2D0C53009AB}" srcOrd="0" destOrd="0" parTransId="{B3451151-131D-4334-9579-B6A9691D0C7D}" sibTransId="{65EF72C2-92C7-4363-A46E-331487382FD3}"/>
    <dgm:cxn modelId="{E9AB22D3-95FB-4611-B0AD-376E9B2E8920}" srcId="{710941A3-E8F7-460D-B889-DC2839E5FECD}" destId="{062694C6-2E28-42B7-B45D-441780C3D9A0}" srcOrd="2" destOrd="0" parTransId="{8E22D21E-2C0F-4362-A154-119A58E299BF}" sibTransId="{D4737438-6B4A-4B8A-9161-19D11E60A501}"/>
    <dgm:cxn modelId="{9E98629D-04D2-42D5-9DB7-B313ADF4D6A9}" type="presOf" srcId="{ED9F6A16-4861-4C96-9D08-2F7ACF04A440}" destId="{0799BA2D-1474-4BEE-B637-EA10DEF79B90}" srcOrd="1" destOrd="0" presId="urn:microsoft.com/office/officeart/2005/8/layout/orgChart1"/>
    <dgm:cxn modelId="{CD192070-84C6-44AC-96DB-739D30F19E28}" srcId="{710941A3-E8F7-460D-B889-DC2839E5FECD}" destId="{910E059F-05C7-4D49-B866-E8960463EB5A}" srcOrd="1" destOrd="0" parTransId="{F5BED14D-5050-4134-8738-BF5994831D05}" sibTransId="{AC034EDA-507C-4987-8768-D87AB52BEE06}"/>
    <dgm:cxn modelId="{3E7DD453-1722-40FA-9D72-1D71F109B606}" srcId="{809B05A1-A488-4D7A-BB39-4E6AC4E0A4A7}" destId="{14788747-775D-48CA-BF19-0070145FBDB0}" srcOrd="2" destOrd="0" parTransId="{83931F6E-62D7-41DA-9F83-165396AE1FB6}" sibTransId="{1FF098EB-11E9-43AE-9A77-EC2899FCE735}"/>
    <dgm:cxn modelId="{D39B5E8E-3B8A-4DE4-A840-49C1FAD17898}" srcId="{710941A3-E8F7-460D-B889-DC2839E5FECD}" destId="{9A52EE09-551F-4DD0-BD67-AFC49A668BD2}" srcOrd="0" destOrd="0" parTransId="{61731023-05DE-41D5-9865-C32646C52A77}" sibTransId="{2AC76BCD-41A3-4A46-92F0-80A721774434}"/>
    <dgm:cxn modelId="{759CA81E-5A47-4C7E-9128-6D7B982EA717}" srcId="{14788747-775D-48CA-BF19-0070145FBDB0}" destId="{42AEF8A1-135D-4E3B-BAD6-CB41891380CE}" srcOrd="1" destOrd="0" parTransId="{57DFE7AF-C9A6-4034-8EAA-F8A3BC43DBA7}" sibTransId="{7E015E89-9A8A-4002-869E-549FD65CE859}"/>
    <dgm:cxn modelId="{22C2A918-A20B-4670-8F92-6D6A121DE42A}" type="presOf" srcId="{83931F6E-62D7-41DA-9F83-165396AE1FB6}" destId="{AC6EFC51-67BB-488F-9DC9-5AF719DD163C}" srcOrd="0" destOrd="0" presId="urn:microsoft.com/office/officeart/2005/8/layout/orgChart1"/>
    <dgm:cxn modelId="{EE2F781E-A176-4A38-BB50-48498FED63DA}" type="presOf" srcId="{4FAAB3C9-BAAA-41BF-A3F6-29C19868DB48}" destId="{0FE22577-2841-4E00-89D6-E97B8675A717}" srcOrd="0" destOrd="0" presId="urn:microsoft.com/office/officeart/2005/8/layout/orgChart1"/>
    <dgm:cxn modelId="{ABC2E0FA-437E-4555-B161-FFB3AB2A362D}" type="presOf" srcId="{168D47C7-AD04-4756-AFD3-DB9E41CA1D41}" destId="{3596B51F-F86F-4FD7-9B1E-459CE8D3C2F6}" srcOrd="0" destOrd="0" presId="urn:microsoft.com/office/officeart/2005/8/layout/orgChart1"/>
    <dgm:cxn modelId="{BDA8C394-7314-448C-BF68-ACD18CF13AD3}" type="presOf" srcId="{F829168F-411E-4D4C-91FD-82E975101182}" destId="{BA9764A8-65F7-45F8-AF81-E61BDABF17C3}" srcOrd="0" destOrd="0" presId="urn:microsoft.com/office/officeart/2005/8/layout/orgChart1"/>
    <dgm:cxn modelId="{087A9301-43B7-46C1-892E-102030B63E36}" type="presOf" srcId="{DB7AB671-7DC7-4F6F-B6F6-A4A05DEBA949}" destId="{8B1563A2-2E95-48A2-A6D2-650F7E1DBDDB}" srcOrd="1" destOrd="0" presId="urn:microsoft.com/office/officeart/2005/8/layout/orgChart1"/>
    <dgm:cxn modelId="{BED85FD1-CAC4-4C87-A2E5-6402E4B73520}" type="presOf" srcId="{15C6D415-FDCB-4CA9-8E36-642453C60538}" destId="{6D6705AB-3809-4E7D-84CC-A39C14C63B56}" srcOrd="1" destOrd="0" presId="urn:microsoft.com/office/officeart/2005/8/layout/orgChart1"/>
    <dgm:cxn modelId="{83B6502C-54D4-41A1-9F50-DE76CE8816E6}" srcId="{809B05A1-A488-4D7A-BB39-4E6AC4E0A4A7}" destId="{577967D5-5665-4254-9BD0-6D4035450EC3}" srcOrd="3" destOrd="0" parTransId="{CED8A7FE-2FFB-4055-808B-812CB980BFD0}" sibTransId="{283F3607-4D94-427B-8FEB-C07354207096}"/>
    <dgm:cxn modelId="{CBDBB3C6-E5ED-40BE-B877-59889D2B0A5D}" type="presOf" srcId="{ED9F6A16-4861-4C96-9D08-2F7ACF04A440}" destId="{E6375E94-D9B0-40EF-9945-669ACE3BC39E}" srcOrd="0" destOrd="0" presId="urn:microsoft.com/office/officeart/2005/8/layout/orgChart1"/>
    <dgm:cxn modelId="{E9E6EFA1-F586-4D13-93AC-734F79B723A7}" type="presOf" srcId="{F5BED14D-5050-4134-8738-BF5994831D05}" destId="{2369A03F-2DFB-4B68-82F0-7F74C813F4CE}" srcOrd="0" destOrd="0" presId="urn:microsoft.com/office/officeart/2005/8/layout/orgChart1"/>
    <dgm:cxn modelId="{408BB569-6800-4665-88A0-FD5D60462C69}" srcId="{809B05A1-A488-4D7A-BB39-4E6AC4E0A4A7}" destId="{710941A3-E8F7-460D-B889-DC2839E5FECD}" srcOrd="1" destOrd="0" parTransId="{A3E15B14-FDCA-45C2-96F0-02193B4384A7}" sibTransId="{FFAB4179-9AD4-4C86-BDB7-138B11B3AA82}"/>
    <dgm:cxn modelId="{9236C83C-FD81-44BD-9D31-B6CA53CF9EDE}" type="presOf" srcId="{7449B4D6-D3B8-476A-AFA5-1F967C006649}" destId="{8AA18AB0-53B7-489B-AED7-1760A040E635}" srcOrd="0" destOrd="0" presId="urn:microsoft.com/office/officeart/2005/8/layout/orgChart1"/>
    <dgm:cxn modelId="{83E2C88A-1472-4B4A-9F60-D72094FD35AC}" type="presOf" srcId="{22B65522-AC94-4200-891F-C00B13619AD5}" destId="{9FEBF073-2AB9-497B-B8E5-746E064A97AB}" srcOrd="0" destOrd="0" presId="urn:microsoft.com/office/officeart/2005/8/layout/orgChart1"/>
    <dgm:cxn modelId="{09F73025-825F-4E8F-A38D-3B3E41DD34DF}" type="presOf" srcId="{15C6D415-FDCB-4CA9-8E36-642453C60538}" destId="{5F92FF0F-E899-400A-B75D-C7B009CF2412}" srcOrd="0" destOrd="0" presId="urn:microsoft.com/office/officeart/2005/8/layout/orgChart1"/>
    <dgm:cxn modelId="{415FCE76-2AC1-4E3D-A832-C7F425A43B07}" type="presOf" srcId="{D7C1E270-C2DA-49CA-9752-EA1B43341C9C}" destId="{A2A2109F-0372-4AA9-BCA8-BDFEB19728CC}" srcOrd="0" destOrd="0" presId="urn:microsoft.com/office/officeart/2005/8/layout/orgChart1"/>
    <dgm:cxn modelId="{7DAD2C67-1FFE-459E-A83D-50779548E5CB}" type="presOf" srcId="{7449B4D6-D3B8-476A-AFA5-1F967C006649}" destId="{28D54E44-26B2-4AD6-9FCB-0AA2EBA9D4D1}" srcOrd="1" destOrd="0" presId="urn:microsoft.com/office/officeart/2005/8/layout/orgChart1"/>
    <dgm:cxn modelId="{079A3869-D065-44D4-A38B-2074DCE14300}" type="presOf" srcId="{1B3C60CE-2739-4D22-8EFC-F4ACEF5406DF}" destId="{E01A8773-4A61-4380-98AD-74B2F6F16B16}" srcOrd="0" destOrd="0" presId="urn:microsoft.com/office/officeart/2005/8/layout/orgChart1"/>
    <dgm:cxn modelId="{E9931FC8-E5C5-4CDD-ADF5-9CC6E8319E54}" type="presOf" srcId="{2A71DC1A-4911-4AAD-87F5-5FD73A723BBD}" destId="{5F08F713-8803-4389-A735-0CC8B6D49802}" srcOrd="0" destOrd="0" presId="urn:microsoft.com/office/officeart/2005/8/layout/orgChart1"/>
    <dgm:cxn modelId="{ADBF5FA2-7BE5-4D47-86BD-FA8B41DC30D2}" type="presOf" srcId="{14788747-775D-48CA-BF19-0070145FBDB0}" destId="{54D26378-ED3D-4801-91FD-A32195A3A590}" srcOrd="1" destOrd="0" presId="urn:microsoft.com/office/officeart/2005/8/layout/orgChart1"/>
    <dgm:cxn modelId="{6F12D3C0-8F14-4422-861E-E6AA19C5B6B4}" type="presOf" srcId="{8E22D21E-2C0F-4362-A154-119A58E299BF}" destId="{50CC9B3F-6E29-44B7-884D-AE4D0DA10818}" srcOrd="0" destOrd="0" presId="urn:microsoft.com/office/officeart/2005/8/layout/orgChart1"/>
    <dgm:cxn modelId="{67E305D3-00B6-4816-8498-023496C8F40B}" type="presOf" srcId="{809B05A1-A488-4D7A-BB39-4E6AC4E0A4A7}" destId="{30E66A16-2D68-47C7-B889-ECCAA65512CF}" srcOrd="0" destOrd="0" presId="urn:microsoft.com/office/officeart/2005/8/layout/orgChart1"/>
    <dgm:cxn modelId="{8CCE4718-BFD8-485C-A3FA-FA1F6A423291}" type="presOf" srcId="{910E059F-05C7-4D49-B866-E8960463EB5A}" destId="{1DBF6BA2-33FA-48CC-A1E3-308F0205811F}" srcOrd="0" destOrd="0" presId="urn:microsoft.com/office/officeart/2005/8/layout/orgChart1"/>
    <dgm:cxn modelId="{7DC99DF3-17D5-4608-9468-89D980D3A008}" type="presOf" srcId="{EA5462BD-2C66-4216-AFD9-059B352D26F6}" destId="{0B097E15-BCE7-4734-B6F2-678C6E0D7B45}" srcOrd="0" destOrd="0" presId="urn:microsoft.com/office/officeart/2005/8/layout/orgChart1"/>
    <dgm:cxn modelId="{D3CF0F9B-49AF-44C1-981B-C06ED52C30D9}" type="presOf" srcId="{A8F88511-E615-419A-B5E9-A2D0C53009AB}" destId="{A142BEE0-529E-4033-8C96-86632FB01D52}" srcOrd="0" destOrd="0" presId="urn:microsoft.com/office/officeart/2005/8/layout/orgChart1"/>
    <dgm:cxn modelId="{4BBC4B54-5104-44B5-B9DB-F85FCE7D8B09}" srcId="{577967D5-5665-4254-9BD0-6D4035450EC3}" destId="{635AD5F2-FF94-4492-A716-E109769039D3}" srcOrd="0" destOrd="0" parTransId="{D7C1E270-C2DA-49CA-9752-EA1B43341C9C}" sibTransId="{E03364AB-76BA-40C2-981E-A7F4607C9D54}"/>
    <dgm:cxn modelId="{A4B4A6D6-77AF-405A-9C8D-9976B0AC01FC}" type="presParOf" srcId="{3596B51F-F86F-4FD7-9B1E-459CE8D3C2F6}" destId="{D1BA5E51-E6AC-4BC9-B3F5-2999D4943BE9}" srcOrd="0" destOrd="0" presId="urn:microsoft.com/office/officeart/2005/8/layout/orgChart1"/>
    <dgm:cxn modelId="{38C1480F-2FA8-417E-9FAA-36C00468CB73}" type="presParOf" srcId="{D1BA5E51-E6AC-4BC9-B3F5-2999D4943BE9}" destId="{31478DFD-1309-45D9-8ECE-00AC3848E413}" srcOrd="0" destOrd="0" presId="urn:microsoft.com/office/officeart/2005/8/layout/orgChart1"/>
    <dgm:cxn modelId="{C2C27E54-6377-4A13-9602-397A3078F507}" type="presParOf" srcId="{31478DFD-1309-45D9-8ECE-00AC3848E413}" destId="{30E66A16-2D68-47C7-B889-ECCAA65512CF}" srcOrd="0" destOrd="0" presId="urn:microsoft.com/office/officeart/2005/8/layout/orgChart1"/>
    <dgm:cxn modelId="{9242B54F-FDF3-4722-B351-BFD66E01CB11}" type="presParOf" srcId="{31478DFD-1309-45D9-8ECE-00AC3848E413}" destId="{25D75729-8FDA-4B91-83DE-FE2762702D78}" srcOrd="1" destOrd="0" presId="urn:microsoft.com/office/officeart/2005/8/layout/orgChart1"/>
    <dgm:cxn modelId="{B27F42D0-60C2-46D6-AA0D-4704E253FD19}" type="presParOf" srcId="{D1BA5E51-E6AC-4BC9-B3F5-2999D4943BE9}" destId="{28CFBABE-167C-4B9C-9CF4-D44E96282817}" srcOrd="1" destOrd="0" presId="urn:microsoft.com/office/officeart/2005/8/layout/orgChart1"/>
    <dgm:cxn modelId="{3C4E4FCD-DE42-4DAF-97E6-1B03D7CEF0FC}" type="presParOf" srcId="{28CFBABE-167C-4B9C-9CF4-D44E96282817}" destId="{5F08F713-8803-4389-A735-0CC8B6D49802}" srcOrd="0" destOrd="0" presId="urn:microsoft.com/office/officeart/2005/8/layout/orgChart1"/>
    <dgm:cxn modelId="{7AAFAAB7-6F1E-43F0-8C8F-0550223E6046}" type="presParOf" srcId="{28CFBABE-167C-4B9C-9CF4-D44E96282817}" destId="{FA4BBB02-9C95-4806-9768-38A3D0454A89}" srcOrd="1" destOrd="0" presId="urn:microsoft.com/office/officeart/2005/8/layout/orgChart1"/>
    <dgm:cxn modelId="{DF5D236E-19A8-4C47-A7A3-8A6BE4340F5F}" type="presParOf" srcId="{FA4BBB02-9C95-4806-9768-38A3D0454A89}" destId="{66BCDF07-8606-448D-83FC-D82DCA2A5A46}" srcOrd="0" destOrd="0" presId="urn:microsoft.com/office/officeart/2005/8/layout/orgChart1"/>
    <dgm:cxn modelId="{B2970506-DA06-4608-A13B-848A1E960CEB}" type="presParOf" srcId="{66BCDF07-8606-448D-83FC-D82DCA2A5A46}" destId="{DF4E4801-A881-4023-BB46-0129538A275C}" srcOrd="0" destOrd="0" presId="urn:microsoft.com/office/officeart/2005/8/layout/orgChart1"/>
    <dgm:cxn modelId="{8A9224E2-71C0-4286-896C-701BF03CC99D}" type="presParOf" srcId="{66BCDF07-8606-448D-83FC-D82DCA2A5A46}" destId="{8B1563A2-2E95-48A2-A6D2-650F7E1DBDDB}" srcOrd="1" destOrd="0" presId="urn:microsoft.com/office/officeart/2005/8/layout/orgChart1"/>
    <dgm:cxn modelId="{E19557A8-D6AC-4CE4-A4CC-4E9C0B4A20CE}" type="presParOf" srcId="{FA4BBB02-9C95-4806-9768-38A3D0454A89}" destId="{F6E2C95B-FAF3-489E-9618-B0D246F3C789}" srcOrd="1" destOrd="0" presId="urn:microsoft.com/office/officeart/2005/8/layout/orgChart1"/>
    <dgm:cxn modelId="{E77525BD-8E05-4FA3-BC12-C57890BBF10E}" type="presParOf" srcId="{F6E2C95B-FAF3-489E-9618-B0D246F3C789}" destId="{9FEBF073-2AB9-497B-B8E5-746E064A97AB}" srcOrd="0" destOrd="0" presId="urn:microsoft.com/office/officeart/2005/8/layout/orgChart1"/>
    <dgm:cxn modelId="{AFD4002D-CCE5-4D61-B671-B75A08703F12}" type="presParOf" srcId="{F6E2C95B-FAF3-489E-9618-B0D246F3C789}" destId="{F0070BEF-48DF-485D-AE45-4994631F2DDB}" srcOrd="1" destOrd="0" presId="urn:microsoft.com/office/officeart/2005/8/layout/orgChart1"/>
    <dgm:cxn modelId="{43B063D4-DC21-4B52-8122-503CF61B936E}" type="presParOf" srcId="{F0070BEF-48DF-485D-AE45-4994631F2DDB}" destId="{50C77FA8-2CA1-4186-94B6-22766DDBB0EA}" srcOrd="0" destOrd="0" presId="urn:microsoft.com/office/officeart/2005/8/layout/orgChart1"/>
    <dgm:cxn modelId="{1C58698D-5429-4DEB-9E01-E314ACCB384A}" type="presParOf" srcId="{50C77FA8-2CA1-4186-94B6-22766DDBB0EA}" destId="{686A9024-EE11-482F-BF46-5F0B4E56882B}" srcOrd="0" destOrd="0" presId="urn:microsoft.com/office/officeart/2005/8/layout/orgChart1"/>
    <dgm:cxn modelId="{193B8425-10E7-4431-821B-36D07CCA0CD5}" type="presParOf" srcId="{50C77FA8-2CA1-4186-94B6-22766DDBB0EA}" destId="{5ECB1BC2-0C54-4161-928B-2FB4E2CE2A93}" srcOrd="1" destOrd="0" presId="urn:microsoft.com/office/officeart/2005/8/layout/orgChart1"/>
    <dgm:cxn modelId="{1C37AF98-7752-4D34-BA29-534FA9A06E1E}" type="presParOf" srcId="{F0070BEF-48DF-485D-AE45-4994631F2DDB}" destId="{7FD3C17F-851A-4845-AD0C-71D5814CF93A}" srcOrd="1" destOrd="0" presId="urn:microsoft.com/office/officeart/2005/8/layout/orgChart1"/>
    <dgm:cxn modelId="{2394A03B-9839-46D3-B2F4-EDAB3C073082}" type="presParOf" srcId="{F0070BEF-48DF-485D-AE45-4994631F2DDB}" destId="{842F92BE-229F-4FAC-816D-86DB2110890C}" srcOrd="2" destOrd="0" presId="urn:microsoft.com/office/officeart/2005/8/layout/orgChart1"/>
    <dgm:cxn modelId="{047D09AC-197A-4FE2-8954-7F34F99EE616}" type="presParOf" srcId="{F6E2C95B-FAF3-489E-9618-B0D246F3C789}" destId="{E01A8773-4A61-4380-98AD-74B2F6F16B16}" srcOrd="2" destOrd="0" presId="urn:microsoft.com/office/officeart/2005/8/layout/orgChart1"/>
    <dgm:cxn modelId="{1B95872C-55B4-475A-A301-1A90D5AC79F6}" type="presParOf" srcId="{F6E2C95B-FAF3-489E-9618-B0D246F3C789}" destId="{F8D5A2FD-1DB4-46AB-A304-54A6DF472946}" srcOrd="3" destOrd="0" presId="urn:microsoft.com/office/officeart/2005/8/layout/orgChart1"/>
    <dgm:cxn modelId="{B7D4D1FC-3ECF-4513-A732-05914B6EDB19}" type="presParOf" srcId="{F8D5A2FD-1DB4-46AB-A304-54A6DF472946}" destId="{1D36FB3B-A85A-4FF8-8402-2F85AD96DF27}" srcOrd="0" destOrd="0" presId="urn:microsoft.com/office/officeart/2005/8/layout/orgChart1"/>
    <dgm:cxn modelId="{57133E9E-48FA-4843-A4BB-006A84348C93}" type="presParOf" srcId="{1D36FB3B-A85A-4FF8-8402-2F85AD96DF27}" destId="{E6375E94-D9B0-40EF-9945-669ACE3BC39E}" srcOrd="0" destOrd="0" presId="urn:microsoft.com/office/officeart/2005/8/layout/orgChart1"/>
    <dgm:cxn modelId="{EDB7B44E-AC76-4D16-83A5-8718905888ED}" type="presParOf" srcId="{1D36FB3B-A85A-4FF8-8402-2F85AD96DF27}" destId="{0799BA2D-1474-4BEE-B637-EA10DEF79B90}" srcOrd="1" destOrd="0" presId="urn:microsoft.com/office/officeart/2005/8/layout/orgChart1"/>
    <dgm:cxn modelId="{01D2C1EB-1680-4C74-AA92-A663C96D5645}" type="presParOf" srcId="{F8D5A2FD-1DB4-46AB-A304-54A6DF472946}" destId="{9F9B014A-2862-46B0-9BAB-F9D51AFC1274}" srcOrd="1" destOrd="0" presId="urn:microsoft.com/office/officeart/2005/8/layout/orgChart1"/>
    <dgm:cxn modelId="{D19F8D8B-7EDC-4632-A336-4CF6E895767C}" type="presParOf" srcId="{F8D5A2FD-1DB4-46AB-A304-54A6DF472946}" destId="{32223053-0102-4428-87DB-BE83A7AAF425}" srcOrd="2" destOrd="0" presId="urn:microsoft.com/office/officeart/2005/8/layout/orgChart1"/>
    <dgm:cxn modelId="{56B7A85B-05E7-44B1-916E-58186A840038}" type="presParOf" srcId="{F6E2C95B-FAF3-489E-9618-B0D246F3C789}" destId="{0FE22577-2841-4E00-89D6-E97B8675A717}" srcOrd="4" destOrd="0" presId="urn:microsoft.com/office/officeart/2005/8/layout/orgChart1"/>
    <dgm:cxn modelId="{B03876CF-6FF1-4DA8-B934-693934F5AE81}" type="presParOf" srcId="{F6E2C95B-FAF3-489E-9618-B0D246F3C789}" destId="{2A81A324-16A0-448E-BCDB-458438BBB386}" srcOrd="5" destOrd="0" presId="urn:microsoft.com/office/officeart/2005/8/layout/orgChart1"/>
    <dgm:cxn modelId="{9D627645-A475-48FD-A9C3-E79F39FC941A}" type="presParOf" srcId="{2A81A324-16A0-448E-BCDB-458438BBB386}" destId="{69929168-5A55-4A5B-855B-B5C499D0B967}" srcOrd="0" destOrd="0" presId="urn:microsoft.com/office/officeart/2005/8/layout/orgChart1"/>
    <dgm:cxn modelId="{9C428860-45AE-4106-8373-6BFF8057B988}" type="presParOf" srcId="{69929168-5A55-4A5B-855B-B5C499D0B967}" destId="{8AA18AB0-53B7-489B-AED7-1760A040E635}" srcOrd="0" destOrd="0" presId="urn:microsoft.com/office/officeart/2005/8/layout/orgChart1"/>
    <dgm:cxn modelId="{72196774-AF86-428E-B022-A555859F882A}" type="presParOf" srcId="{69929168-5A55-4A5B-855B-B5C499D0B967}" destId="{28D54E44-26B2-4AD6-9FCB-0AA2EBA9D4D1}" srcOrd="1" destOrd="0" presId="urn:microsoft.com/office/officeart/2005/8/layout/orgChart1"/>
    <dgm:cxn modelId="{D2ABEF05-348C-4E12-9E3A-D2EEA0C9C152}" type="presParOf" srcId="{2A81A324-16A0-448E-BCDB-458438BBB386}" destId="{A016D8EC-F931-45CA-AB4C-AFDEA7208728}" srcOrd="1" destOrd="0" presId="urn:microsoft.com/office/officeart/2005/8/layout/orgChart1"/>
    <dgm:cxn modelId="{E5F5AA74-3FE8-41B6-AE90-71CC5D22DF39}" type="presParOf" srcId="{2A81A324-16A0-448E-BCDB-458438BBB386}" destId="{38043D4A-3085-4E1A-AE32-4DB6EF643C4C}" srcOrd="2" destOrd="0" presId="urn:microsoft.com/office/officeart/2005/8/layout/orgChart1"/>
    <dgm:cxn modelId="{32C39C12-D36E-4362-A6CA-FE3A21D7B186}" type="presParOf" srcId="{FA4BBB02-9C95-4806-9768-38A3D0454A89}" destId="{948F0311-AB08-461C-9ABF-D9BF31434682}" srcOrd="2" destOrd="0" presId="urn:microsoft.com/office/officeart/2005/8/layout/orgChart1"/>
    <dgm:cxn modelId="{1E1D7B86-C0D6-455D-95DC-4116CD99CC97}" type="presParOf" srcId="{28CFBABE-167C-4B9C-9CF4-D44E96282817}" destId="{139017C9-8023-4D64-BA7E-ACA3DCA93A99}" srcOrd="2" destOrd="0" presId="urn:microsoft.com/office/officeart/2005/8/layout/orgChart1"/>
    <dgm:cxn modelId="{91F5F8EE-6738-4949-973C-891A7671E9BD}" type="presParOf" srcId="{28CFBABE-167C-4B9C-9CF4-D44E96282817}" destId="{B5CE00B3-50FE-4F66-B9B7-27EF709FD009}" srcOrd="3" destOrd="0" presId="urn:microsoft.com/office/officeart/2005/8/layout/orgChart1"/>
    <dgm:cxn modelId="{CBA9F1C0-B3B6-48D1-B806-FC5BE2175AB4}" type="presParOf" srcId="{B5CE00B3-50FE-4F66-B9B7-27EF709FD009}" destId="{233C4025-593B-4EE2-ACB4-4A11F6090322}" srcOrd="0" destOrd="0" presId="urn:microsoft.com/office/officeart/2005/8/layout/orgChart1"/>
    <dgm:cxn modelId="{51640C6F-E28A-4790-8ED2-721E44001C4D}" type="presParOf" srcId="{233C4025-593B-4EE2-ACB4-4A11F6090322}" destId="{4B3AAC1F-5E87-4A3F-8F72-6F216FB0F7D1}" srcOrd="0" destOrd="0" presId="urn:microsoft.com/office/officeart/2005/8/layout/orgChart1"/>
    <dgm:cxn modelId="{ED5AEF44-124E-4BA5-9E3A-B771719E1739}" type="presParOf" srcId="{233C4025-593B-4EE2-ACB4-4A11F6090322}" destId="{2D5CE7E1-A481-49C0-8974-17A739626683}" srcOrd="1" destOrd="0" presId="urn:microsoft.com/office/officeart/2005/8/layout/orgChart1"/>
    <dgm:cxn modelId="{4E9A88E1-8F17-49A0-8FCA-6A1AE5E0B78F}" type="presParOf" srcId="{B5CE00B3-50FE-4F66-B9B7-27EF709FD009}" destId="{7B955B43-688F-46D2-9489-AF08D1D02190}" srcOrd="1" destOrd="0" presId="urn:microsoft.com/office/officeart/2005/8/layout/orgChart1"/>
    <dgm:cxn modelId="{DBCC7646-226F-4FC1-A2D5-ADE749CEB28D}" type="presParOf" srcId="{7B955B43-688F-46D2-9489-AF08D1D02190}" destId="{85836110-D673-412F-ACF1-0A9C5B8FF102}" srcOrd="0" destOrd="0" presId="urn:microsoft.com/office/officeart/2005/8/layout/orgChart1"/>
    <dgm:cxn modelId="{805B5D46-F78A-478D-835D-96849D9E7BC6}" type="presParOf" srcId="{7B955B43-688F-46D2-9489-AF08D1D02190}" destId="{BFD8F699-09D9-437B-B76C-19DEC81450F8}" srcOrd="1" destOrd="0" presId="urn:microsoft.com/office/officeart/2005/8/layout/orgChart1"/>
    <dgm:cxn modelId="{9240B1A6-CEB1-4671-A924-5F0D1F523869}" type="presParOf" srcId="{BFD8F699-09D9-437B-B76C-19DEC81450F8}" destId="{575C1783-27BB-4CAE-84F1-F7BE69509793}" srcOrd="0" destOrd="0" presId="urn:microsoft.com/office/officeart/2005/8/layout/orgChart1"/>
    <dgm:cxn modelId="{277CB2A4-6FDF-4E5F-96D2-98E4D66A3690}" type="presParOf" srcId="{575C1783-27BB-4CAE-84F1-F7BE69509793}" destId="{502D14CD-42D2-4737-B57F-648F9428E7ED}" srcOrd="0" destOrd="0" presId="urn:microsoft.com/office/officeart/2005/8/layout/orgChart1"/>
    <dgm:cxn modelId="{AC4948FB-9595-4F17-B757-1AACF1792EFA}" type="presParOf" srcId="{575C1783-27BB-4CAE-84F1-F7BE69509793}" destId="{C1994DE7-064D-4464-9B57-524C2FE4280A}" srcOrd="1" destOrd="0" presId="urn:microsoft.com/office/officeart/2005/8/layout/orgChart1"/>
    <dgm:cxn modelId="{0E977868-4FCD-4A0C-BF76-C9BC21BAFD0C}" type="presParOf" srcId="{BFD8F699-09D9-437B-B76C-19DEC81450F8}" destId="{63D2479E-6F33-469B-A429-E0A5E35A937C}" srcOrd="1" destOrd="0" presId="urn:microsoft.com/office/officeart/2005/8/layout/orgChart1"/>
    <dgm:cxn modelId="{8D2C3076-AABD-4A03-AC00-4C3C64B02653}" type="presParOf" srcId="{BFD8F699-09D9-437B-B76C-19DEC81450F8}" destId="{481C9F77-3E76-4742-BDC9-AD21E40460A5}" srcOrd="2" destOrd="0" presId="urn:microsoft.com/office/officeart/2005/8/layout/orgChart1"/>
    <dgm:cxn modelId="{88942885-8CD1-4A92-AE45-B864F2C7C7A0}" type="presParOf" srcId="{7B955B43-688F-46D2-9489-AF08D1D02190}" destId="{2369A03F-2DFB-4B68-82F0-7F74C813F4CE}" srcOrd="2" destOrd="0" presId="urn:microsoft.com/office/officeart/2005/8/layout/orgChart1"/>
    <dgm:cxn modelId="{76D982F3-8705-43CE-86B3-E339A9565861}" type="presParOf" srcId="{7B955B43-688F-46D2-9489-AF08D1D02190}" destId="{6D1238F7-A283-4ADC-9A95-CA74E81E10D5}" srcOrd="3" destOrd="0" presId="urn:microsoft.com/office/officeart/2005/8/layout/orgChart1"/>
    <dgm:cxn modelId="{C81B51FF-1F44-4B5D-B7FF-217DC486D5DE}" type="presParOf" srcId="{6D1238F7-A283-4ADC-9A95-CA74E81E10D5}" destId="{802D1D26-FB4B-4E20-A758-0F7B234F7F71}" srcOrd="0" destOrd="0" presId="urn:microsoft.com/office/officeart/2005/8/layout/orgChart1"/>
    <dgm:cxn modelId="{FD07B0A7-F5D5-47C2-89F8-46204C28BA70}" type="presParOf" srcId="{802D1D26-FB4B-4E20-A758-0F7B234F7F71}" destId="{1DBF6BA2-33FA-48CC-A1E3-308F0205811F}" srcOrd="0" destOrd="0" presId="urn:microsoft.com/office/officeart/2005/8/layout/orgChart1"/>
    <dgm:cxn modelId="{9A6A4CE8-A3EB-4134-B985-AF48F26E5199}" type="presParOf" srcId="{802D1D26-FB4B-4E20-A758-0F7B234F7F71}" destId="{EF6368F2-0032-48BD-9A4E-AD285B68B131}" srcOrd="1" destOrd="0" presId="urn:microsoft.com/office/officeart/2005/8/layout/orgChart1"/>
    <dgm:cxn modelId="{FF175608-A610-4D88-9032-4B58D48DC7A4}" type="presParOf" srcId="{6D1238F7-A283-4ADC-9A95-CA74E81E10D5}" destId="{B93BD46C-8F6D-4D29-85B6-7DA28AF6C88A}" srcOrd="1" destOrd="0" presId="urn:microsoft.com/office/officeart/2005/8/layout/orgChart1"/>
    <dgm:cxn modelId="{3036FF2B-2359-4F33-8F1C-B6C61FA1D98B}" type="presParOf" srcId="{6D1238F7-A283-4ADC-9A95-CA74E81E10D5}" destId="{28B148B5-6725-47D6-917B-90625937085E}" srcOrd="2" destOrd="0" presId="urn:microsoft.com/office/officeart/2005/8/layout/orgChart1"/>
    <dgm:cxn modelId="{9189FD38-0BFD-48FB-B62D-7E531107C33A}" type="presParOf" srcId="{7B955B43-688F-46D2-9489-AF08D1D02190}" destId="{50CC9B3F-6E29-44B7-884D-AE4D0DA10818}" srcOrd="4" destOrd="0" presId="urn:microsoft.com/office/officeart/2005/8/layout/orgChart1"/>
    <dgm:cxn modelId="{A12378A0-9660-4982-8FDB-1374984DD182}" type="presParOf" srcId="{7B955B43-688F-46D2-9489-AF08D1D02190}" destId="{2DE16769-1FE0-4FF9-9827-205D8AFE5538}" srcOrd="5" destOrd="0" presId="urn:microsoft.com/office/officeart/2005/8/layout/orgChart1"/>
    <dgm:cxn modelId="{1405F7F2-5B78-46DB-B549-423AB22B57EB}" type="presParOf" srcId="{2DE16769-1FE0-4FF9-9827-205D8AFE5538}" destId="{AF6DA11A-355E-4C2C-AABC-10DB8829216B}" srcOrd="0" destOrd="0" presId="urn:microsoft.com/office/officeart/2005/8/layout/orgChart1"/>
    <dgm:cxn modelId="{374DAA65-07E5-455A-99C6-84FE7899B2C7}" type="presParOf" srcId="{AF6DA11A-355E-4C2C-AABC-10DB8829216B}" destId="{49BED59F-1915-4A54-A398-0C9D289B0EFC}" srcOrd="0" destOrd="0" presId="urn:microsoft.com/office/officeart/2005/8/layout/orgChart1"/>
    <dgm:cxn modelId="{07203EE8-EAF7-4C5A-8D70-64130530FB6D}" type="presParOf" srcId="{AF6DA11A-355E-4C2C-AABC-10DB8829216B}" destId="{53AC9AA8-7AD9-4BDB-8C59-40721C71EDCA}" srcOrd="1" destOrd="0" presId="urn:microsoft.com/office/officeart/2005/8/layout/orgChart1"/>
    <dgm:cxn modelId="{1DA57ED9-D8D1-4FC0-9232-20B2E7B707FF}" type="presParOf" srcId="{2DE16769-1FE0-4FF9-9827-205D8AFE5538}" destId="{70BC58C9-4FB5-4FED-AA5C-0D78EB358BDB}" srcOrd="1" destOrd="0" presId="urn:microsoft.com/office/officeart/2005/8/layout/orgChart1"/>
    <dgm:cxn modelId="{22FDF07B-7D7C-4A73-8015-E2359AF4C2B3}" type="presParOf" srcId="{2DE16769-1FE0-4FF9-9827-205D8AFE5538}" destId="{E37C2F8D-1B82-43BE-B890-237270E2625B}" srcOrd="2" destOrd="0" presId="urn:microsoft.com/office/officeart/2005/8/layout/orgChart1"/>
    <dgm:cxn modelId="{A08DF46F-F22C-4B6E-9820-E7B0565399BC}" type="presParOf" srcId="{B5CE00B3-50FE-4F66-B9B7-27EF709FD009}" destId="{DA8B8A4E-98CA-47DC-B951-271D1067E78F}" srcOrd="2" destOrd="0" presId="urn:microsoft.com/office/officeart/2005/8/layout/orgChart1"/>
    <dgm:cxn modelId="{DBFC35D2-482F-4DB3-B5DA-14CEE017EBC9}" type="presParOf" srcId="{28CFBABE-167C-4B9C-9CF4-D44E96282817}" destId="{AC6EFC51-67BB-488F-9DC9-5AF719DD163C}" srcOrd="4" destOrd="0" presId="urn:microsoft.com/office/officeart/2005/8/layout/orgChart1"/>
    <dgm:cxn modelId="{FD604D36-6F31-4CBB-A755-94ED6DD5477D}" type="presParOf" srcId="{28CFBABE-167C-4B9C-9CF4-D44E96282817}" destId="{2FE5A7DC-BFCA-496E-B55D-418E4574ED8C}" srcOrd="5" destOrd="0" presId="urn:microsoft.com/office/officeart/2005/8/layout/orgChart1"/>
    <dgm:cxn modelId="{54CE0CB0-FB06-42A1-9423-4DF195FDEFEE}" type="presParOf" srcId="{2FE5A7DC-BFCA-496E-B55D-418E4574ED8C}" destId="{1089CDA6-16F7-4E48-A83D-9A87D01D927B}" srcOrd="0" destOrd="0" presId="urn:microsoft.com/office/officeart/2005/8/layout/orgChart1"/>
    <dgm:cxn modelId="{E0EF0C19-BADA-4E64-BDC3-94A8C88E2F68}" type="presParOf" srcId="{1089CDA6-16F7-4E48-A83D-9A87D01D927B}" destId="{610CFE10-547F-4A8A-ACEF-F32AC371EFB7}" srcOrd="0" destOrd="0" presId="urn:microsoft.com/office/officeart/2005/8/layout/orgChart1"/>
    <dgm:cxn modelId="{5D739CBF-383A-4372-B477-4826859E75C3}" type="presParOf" srcId="{1089CDA6-16F7-4E48-A83D-9A87D01D927B}" destId="{54D26378-ED3D-4801-91FD-A32195A3A590}" srcOrd="1" destOrd="0" presId="urn:microsoft.com/office/officeart/2005/8/layout/orgChart1"/>
    <dgm:cxn modelId="{90DDD6EB-DCEC-41F4-9549-DC972C00901E}" type="presParOf" srcId="{2FE5A7DC-BFCA-496E-B55D-418E4574ED8C}" destId="{B3BE4E40-7EAE-492F-9B58-893F853C5AD7}" srcOrd="1" destOrd="0" presId="urn:microsoft.com/office/officeart/2005/8/layout/orgChart1"/>
    <dgm:cxn modelId="{4478DEF5-9BC1-4334-B8B2-C514C3C031BE}" type="presParOf" srcId="{B3BE4E40-7EAE-492F-9B58-893F853C5AD7}" destId="{BDF1B1CC-6105-4E7B-991A-2A64D5856625}" srcOrd="0" destOrd="0" presId="urn:microsoft.com/office/officeart/2005/8/layout/orgChart1"/>
    <dgm:cxn modelId="{03F459D4-37D3-4901-9730-8A6C8FF4C9B8}" type="presParOf" srcId="{B3BE4E40-7EAE-492F-9B58-893F853C5AD7}" destId="{0E36E4A2-8580-41D6-B48C-3A23711658F7}" srcOrd="1" destOrd="0" presId="urn:microsoft.com/office/officeart/2005/8/layout/orgChart1"/>
    <dgm:cxn modelId="{97412017-C0A7-4AC1-8B9E-86E69FDCB587}" type="presParOf" srcId="{0E36E4A2-8580-41D6-B48C-3A23711658F7}" destId="{A8A94280-2E82-46FA-BF09-1471C4EB3E57}" srcOrd="0" destOrd="0" presId="urn:microsoft.com/office/officeart/2005/8/layout/orgChart1"/>
    <dgm:cxn modelId="{4C4BA78B-CA72-4DC0-BD53-FEB3E14F669D}" type="presParOf" srcId="{A8A94280-2E82-46FA-BF09-1471C4EB3E57}" destId="{A142BEE0-529E-4033-8C96-86632FB01D52}" srcOrd="0" destOrd="0" presId="urn:microsoft.com/office/officeart/2005/8/layout/orgChart1"/>
    <dgm:cxn modelId="{8CE1C0E8-5B43-40C1-8F3C-E81C8751FECF}" type="presParOf" srcId="{A8A94280-2E82-46FA-BF09-1471C4EB3E57}" destId="{D1C93BCB-B242-4BAA-8C4D-0D3AA0CC8FB1}" srcOrd="1" destOrd="0" presId="urn:microsoft.com/office/officeart/2005/8/layout/orgChart1"/>
    <dgm:cxn modelId="{C162B976-F036-4DA9-B1D5-9344A32F1297}" type="presParOf" srcId="{0E36E4A2-8580-41D6-B48C-3A23711658F7}" destId="{ACDEA693-55CE-4E0C-A4DB-664DBD4DD760}" srcOrd="1" destOrd="0" presId="urn:microsoft.com/office/officeart/2005/8/layout/orgChart1"/>
    <dgm:cxn modelId="{0BE3CCD1-468D-42AF-A1EE-44D76D50283F}" type="presParOf" srcId="{0E36E4A2-8580-41D6-B48C-3A23711658F7}" destId="{3F1D6E7D-47F8-467D-BD68-36AC11C7BD57}" srcOrd="2" destOrd="0" presId="urn:microsoft.com/office/officeart/2005/8/layout/orgChart1"/>
    <dgm:cxn modelId="{D8F53D38-A4AD-49E1-80CA-C9474489FE2A}" type="presParOf" srcId="{B3BE4E40-7EAE-492F-9B58-893F853C5AD7}" destId="{CCAAD817-8CEF-45D5-9B42-99C65D7AD556}" srcOrd="2" destOrd="0" presId="urn:microsoft.com/office/officeart/2005/8/layout/orgChart1"/>
    <dgm:cxn modelId="{33E38D30-C394-4FF0-BD9B-A7820A31556C}" type="presParOf" srcId="{B3BE4E40-7EAE-492F-9B58-893F853C5AD7}" destId="{0E4AEDA9-1E29-4B92-B21E-6F1E179F16FA}" srcOrd="3" destOrd="0" presId="urn:microsoft.com/office/officeart/2005/8/layout/orgChart1"/>
    <dgm:cxn modelId="{640D6B8D-0973-480C-A92A-366280A78740}" type="presParOf" srcId="{0E4AEDA9-1E29-4B92-B21E-6F1E179F16FA}" destId="{224E5924-16D7-4488-9815-FD0A3C3B8F16}" srcOrd="0" destOrd="0" presId="urn:microsoft.com/office/officeart/2005/8/layout/orgChart1"/>
    <dgm:cxn modelId="{DF4BDEB4-4932-44A0-B1C1-B0262159B373}" type="presParOf" srcId="{224E5924-16D7-4488-9815-FD0A3C3B8F16}" destId="{279549EB-27A9-4F12-BBF8-68D67136E8F6}" srcOrd="0" destOrd="0" presId="urn:microsoft.com/office/officeart/2005/8/layout/orgChart1"/>
    <dgm:cxn modelId="{24FF9656-F359-416D-98C9-EC247ECFDE47}" type="presParOf" srcId="{224E5924-16D7-4488-9815-FD0A3C3B8F16}" destId="{BB072262-085C-41E6-8394-CD41932F8626}" srcOrd="1" destOrd="0" presId="urn:microsoft.com/office/officeart/2005/8/layout/orgChart1"/>
    <dgm:cxn modelId="{93BACE11-885B-4C14-AFD2-B4A95DFDCD11}" type="presParOf" srcId="{0E4AEDA9-1E29-4B92-B21E-6F1E179F16FA}" destId="{C2D39AE7-355C-46DB-90FE-22FC6994A561}" srcOrd="1" destOrd="0" presId="urn:microsoft.com/office/officeart/2005/8/layout/orgChart1"/>
    <dgm:cxn modelId="{2A99981F-31A0-4840-8C25-72DE08B04B00}" type="presParOf" srcId="{0E4AEDA9-1E29-4B92-B21E-6F1E179F16FA}" destId="{BD26B0C1-8CA8-41F4-88F0-E1CCDAC38EE4}" srcOrd="2" destOrd="0" presId="urn:microsoft.com/office/officeart/2005/8/layout/orgChart1"/>
    <dgm:cxn modelId="{D44B0D42-BA02-445D-84E5-7A13DF481655}" type="presParOf" srcId="{B3BE4E40-7EAE-492F-9B58-893F853C5AD7}" destId="{F18CF862-08AD-4251-9E08-BC203AF14F1E}" srcOrd="4" destOrd="0" presId="urn:microsoft.com/office/officeart/2005/8/layout/orgChart1"/>
    <dgm:cxn modelId="{C583AF5C-EA9E-4278-B2B6-7C49E62B13F6}" type="presParOf" srcId="{B3BE4E40-7EAE-492F-9B58-893F853C5AD7}" destId="{7DD6E592-3CBD-430B-B8B5-5622734743D9}" srcOrd="5" destOrd="0" presId="urn:microsoft.com/office/officeart/2005/8/layout/orgChart1"/>
    <dgm:cxn modelId="{0E3EC4BF-40AC-411A-995C-01536D2896CF}" type="presParOf" srcId="{7DD6E592-3CBD-430B-B8B5-5622734743D9}" destId="{B5F4074C-95C8-482A-930A-42D958E20593}" srcOrd="0" destOrd="0" presId="urn:microsoft.com/office/officeart/2005/8/layout/orgChart1"/>
    <dgm:cxn modelId="{39B1884B-E913-41F4-89CE-74D8CC7299D7}" type="presParOf" srcId="{B5F4074C-95C8-482A-930A-42D958E20593}" destId="{0B097E15-BCE7-4734-B6F2-678C6E0D7B45}" srcOrd="0" destOrd="0" presId="urn:microsoft.com/office/officeart/2005/8/layout/orgChart1"/>
    <dgm:cxn modelId="{242E39B1-4E19-4437-9718-694AF743535D}" type="presParOf" srcId="{B5F4074C-95C8-482A-930A-42D958E20593}" destId="{D55BC187-8229-43CF-AEC1-F7C580FAB435}" srcOrd="1" destOrd="0" presId="urn:microsoft.com/office/officeart/2005/8/layout/orgChart1"/>
    <dgm:cxn modelId="{619EEFF3-CB55-4390-AC8F-557FFD61CADA}" type="presParOf" srcId="{7DD6E592-3CBD-430B-B8B5-5622734743D9}" destId="{F7BA6E2A-6B7B-48D6-8423-66B641F3A64C}" srcOrd="1" destOrd="0" presId="urn:microsoft.com/office/officeart/2005/8/layout/orgChart1"/>
    <dgm:cxn modelId="{82702C9B-7177-4647-8619-8C2953F2E914}" type="presParOf" srcId="{7DD6E592-3CBD-430B-B8B5-5622734743D9}" destId="{10556CD6-42B2-41BF-9728-9F022FD826B6}" srcOrd="2" destOrd="0" presId="urn:microsoft.com/office/officeart/2005/8/layout/orgChart1"/>
    <dgm:cxn modelId="{EFBC672A-F8F0-4F5C-B3F9-47DA736D7A21}" type="presParOf" srcId="{2FE5A7DC-BFCA-496E-B55D-418E4574ED8C}" destId="{F7901970-2FC2-416F-867B-253E1BD91397}" srcOrd="2" destOrd="0" presId="urn:microsoft.com/office/officeart/2005/8/layout/orgChart1"/>
    <dgm:cxn modelId="{1571B88C-8D67-477D-BC82-4A5449BB8485}" type="presParOf" srcId="{28CFBABE-167C-4B9C-9CF4-D44E96282817}" destId="{DA4192CE-D698-4D33-9C29-7069B0A79921}" srcOrd="6" destOrd="0" presId="urn:microsoft.com/office/officeart/2005/8/layout/orgChart1"/>
    <dgm:cxn modelId="{E2903263-B207-4F12-842A-3A0D8A6B5E1B}" type="presParOf" srcId="{28CFBABE-167C-4B9C-9CF4-D44E96282817}" destId="{47364E4B-47D9-4836-9EAD-8B265F7BB4E1}" srcOrd="7" destOrd="0" presId="urn:microsoft.com/office/officeart/2005/8/layout/orgChart1"/>
    <dgm:cxn modelId="{E9E806E5-20EF-46CF-B209-E096F792BBA8}" type="presParOf" srcId="{47364E4B-47D9-4836-9EAD-8B265F7BB4E1}" destId="{F95488D2-EB2A-4095-B06C-5DA3D6EA3AD3}" srcOrd="0" destOrd="0" presId="urn:microsoft.com/office/officeart/2005/8/layout/orgChart1"/>
    <dgm:cxn modelId="{8CCC40CB-4F80-43C3-B2FC-669B5FFFC845}" type="presParOf" srcId="{F95488D2-EB2A-4095-B06C-5DA3D6EA3AD3}" destId="{94F16383-EDDD-401B-A7BE-3B4A0F84F1C4}" srcOrd="0" destOrd="0" presId="urn:microsoft.com/office/officeart/2005/8/layout/orgChart1"/>
    <dgm:cxn modelId="{5F83024E-6D9E-476F-8787-83084184E5DC}" type="presParOf" srcId="{F95488D2-EB2A-4095-B06C-5DA3D6EA3AD3}" destId="{EF95F184-686B-4E83-88EA-0FC9FAF9FED6}" srcOrd="1" destOrd="0" presId="urn:microsoft.com/office/officeart/2005/8/layout/orgChart1"/>
    <dgm:cxn modelId="{787F0ED9-04A4-4427-89EC-8B1ADC96D1FF}" type="presParOf" srcId="{47364E4B-47D9-4836-9EAD-8B265F7BB4E1}" destId="{D164401B-CD14-4EAF-9614-98519B70DB32}" srcOrd="1" destOrd="0" presId="urn:microsoft.com/office/officeart/2005/8/layout/orgChart1"/>
    <dgm:cxn modelId="{CF3BE659-67FE-4170-986C-1C612E0FB847}" type="presParOf" srcId="{D164401B-CD14-4EAF-9614-98519B70DB32}" destId="{A2A2109F-0372-4AA9-BCA8-BDFEB19728CC}" srcOrd="0" destOrd="0" presId="urn:microsoft.com/office/officeart/2005/8/layout/orgChart1"/>
    <dgm:cxn modelId="{E93654A1-E654-49F0-AF43-6B84BB6AF36E}" type="presParOf" srcId="{D164401B-CD14-4EAF-9614-98519B70DB32}" destId="{06922A16-9DA9-413F-BD74-CFB9F83674B9}" srcOrd="1" destOrd="0" presId="urn:microsoft.com/office/officeart/2005/8/layout/orgChart1"/>
    <dgm:cxn modelId="{088B6240-BB62-4AB7-A8C8-4D70B37B1DAF}" type="presParOf" srcId="{06922A16-9DA9-413F-BD74-CFB9F83674B9}" destId="{6A9F0995-62FD-4EBD-A6B6-CDADFD2C669A}" srcOrd="0" destOrd="0" presId="urn:microsoft.com/office/officeart/2005/8/layout/orgChart1"/>
    <dgm:cxn modelId="{B77A41C9-4527-45BA-B32A-7ADD0A3F43A7}" type="presParOf" srcId="{6A9F0995-62FD-4EBD-A6B6-CDADFD2C669A}" destId="{7C143A1E-4C0D-4591-B6BB-ED4D3F69F173}" srcOrd="0" destOrd="0" presId="urn:microsoft.com/office/officeart/2005/8/layout/orgChart1"/>
    <dgm:cxn modelId="{1A4F339F-5EB8-4453-8BCA-64A6A5CC6C79}" type="presParOf" srcId="{6A9F0995-62FD-4EBD-A6B6-CDADFD2C669A}" destId="{E4B7D83D-9ADE-4056-8C44-0474E5F12E7A}" srcOrd="1" destOrd="0" presId="urn:microsoft.com/office/officeart/2005/8/layout/orgChart1"/>
    <dgm:cxn modelId="{F21A7825-A37E-41B0-904A-C3EB0DEBD0B3}" type="presParOf" srcId="{06922A16-9DA9-413F-BD74-CFB9F83674B9}" destId="{4C94D5E3-AE9D-4843-B4D1-7006ECA86081}" srcOrd="1" destOrd="0" presId="urn:microsoft.com/office/officeart/2005/8/layout/orgChart1"/>
    <dgm:cxn modelId="{7BD9534D-DF1D-49FA-B064-623F1E66561F}" type="presParOf" srcId="{06922A16-9DA9-413F-BD74-CFB9F83674B9}" destId="{1622EAE6-39F1-4CDB-AF71-80295B863A40}" srcOrd="2" destOrd="0" presId="urn:microsoft.com/office/officeart/2005/8/layout/orgChart1"/>
    <dgm:cxn modelId="{EB98DBFF-C125-4137-A089-EFEEB8B579E7}" type="presParOf" srcId="{D164401B-CD14-4EAF-9614-98519B70DB32}" destId="{E6272333-F5C9-43A9-8F76-EB158E312F3C}" srcOrd="2" destOrd="0" presId="urn:microsoft.com/office/officeart/2005/8/layout/orgChart1"/>
    <dgm:cxn modelId="{E11C6A44-7A08-4A9E-A39B-170084CE6C77}" type="presParOf" srcId="{D164401B-CD14-4EAF-9614-98519B70DB32}" destId="{1E9F8E6A-21CA-474C-85F1-544CB1EE545C}" srcOrd="3" destOrd="0" presId="urn:microsoft.com/office/officeart/2005/8/layout/orgChart1"/>
    <dgm:cxn modelId="{497E8554-54F4-478B-B9C3-96827DE3C9B6}" type="presParOf" srcId="{1E9F8E6A-21CA-474C-85F1-544CB1EE545C}" destId="{115569E6-D97D-45E7-B82F-93B90939EEF0}" srcOrd="0" destOrd="0" presId="urn:microsoft.com/office/officeart/2005/8/layout/orgChart1"/>
    <dgm:cxn modelId="{352DF0B7-702E-49C8-8F6C-300A15583203}" type="presParOf" srcId="{115569E6-D97D-45E7-B82F-93B90939EEF0}" destId="{5F92FF0F-E899-400A-B75D-C7B009CF2412}" srcOrd="0" destOrd="0" presId="urn:microsoft.com/office/officeart/2005/8/layout/orgChart1"/>
    <dgm:cxn modelId="{6A9A5DAF-6196-467E-A266-871354A2222C}" type="presParOf" srcId="{115569E6-D97D-45E7-B82F-93B90939EEF0}" destId="{6D6705AB-3809-4E7D-84CC-A39C14C63B56}" srcOrd="1" destOrd="0" presId="urn:microsoft.com/office/officeart/2005/8/layout/orgChart1"/>
    <dgm:cxn modelId="{22F5535A-E8DF-4BB0-A537-EE010B65C706}" type="presParOf" srcId="{1E9F8E6A-21CA-474C-85F1-544CB1EE545C}" destId="{82E52C7B-A436-491D-8DCC-54EA9366EF90}" srcOrd="1" destOrd="0" presId="urn:microsoft.com/office/officeart/2005/8/layout/orgChart1"/>
    <dgm:cxn modelId="{9563BFA0-1EC0-45BE-9B13-D4BF73BB6771}" type="presParOf" srcId="{1E9F8E6A-21CA-474C-85F1-544CB1EE545C}" destId="{59ECD511-AD88-4057-AC6D-5BDC630202F7}" srcOrd="2" destOrd="0" presId="urn:microsoft.com/office/officeart/2005/8/layout/orgChart1"/>
    <dgm:cxn modelId="{44F0012D-2958-48FC-845E-59B40D128B90}" type="presParOf" srcId="{D164401B-CD14-4EAF-9614-98519B70DB32}" destId="{7513A64A-E8CE-43A1-BD3A-DB6AE2568C50}" srcOrd="4" destOrd="0" presId="urn:microsoft.com/office/officeart/2005/8/layout/orgChart1"/>
    <dgm:cxn modelId="{A942D3F5-4C30-474B-BD68-AEBDEC18C8AC}" type="presParOf" srcId="{D164401B-CD14-4EAF-9614-98519B70DB32}" destId="{C2C93AD7-64B7-4DBB-ABA4-7D795A7CC9E6}" srcOrd="5" destOrd="0" presId="urn:microsoft.com/office/officeart/2005/8/layout/orgChart1"/>
    <dgm:cxn modelId="{2A7E2DC2-B57D-4C1B-9485-B6FCA94A2C75}" type="presParOf" srcId="{C2C93AD7-64B7-4DBB-ABA4-7D795A7CC9E6}" destId="{EA9BEFD8-AF76-4AD5-8D5B-D712DB7EF65B}" srcOrd="0" destOrd="0" presId="urn:microsoft.com/office/officeart/2005/8/layout/orgChart1"/>
    <dgm:cxn modelId="{EC90A9B7-7CCB-4BB1-9720-0BFC0E95C485}" type="presParOf" srcId="{EA9BEFD8-AF76-4AD5-8D5B-D712DB7EF65B}" destId="{BA9764A8-65F7-45F8-AF81-E61BDABF17C3}" srcOrd="0" destOrd="0" presId="urn:microsoft.com/office/officeart/2005/8/layout/orgChart1"/>
    <dgm:cxn modelId="{7257D570-CFDD-4C78-9C5C-3E5C758565BE}" type="presParOf" srcId="{EA9BEFD8-AF76-4AD5-8D5B-D712DB7EF65B}" destId="{E37010C2-A9EB-40E6-9EC3-52C6F3F7D227}" srcOrd="1" destOrd="0" presId="urn:microsoft.com/office/officeart/2005/8/layout/orgChart1"/>
    <dgm:cxn modelId="{C475011A-7E5A-4C09-8CF1-62A968EC3941}" type="presParOf" srcId="{C2C93AD7-64B7-4DBB-ABA4-7D795A7CC9E6}" destId="{A5E412B5-9213-4F25-ACEB-0845160E6EB9}" srcOrd="1" destOrd="0" presId="urn:microsoft.com/office/officeart/2005/8/layout/orgChart1"/>
    <dgm:cxn modelId="{B64FAC18-BDDD-4B39-9044-3F0FF0668D65}" type="presParOf" srcId="{C2C93AD7-64B7-4DBB-ABA4-7D795A7CC9E6}" destId="{CB638F71-F9B1-4BA1-8DF7-C10BDC178027}" srcOrd="2" destOrd="0" presId="urn:microsoft.com/office/officeart/2005/8/layout/orgChart1"/>
    <dgm:cxn modelId="{A83CDA85-2D1E-4E8B-9C9C-36E710A0967A}" type="presParOf" srcId="{47364E4B-47D9-4836-9EAD-8B265F7BB4E1}" destId="{1F0CB890-27B1-4EF2-B2B8-7DC1BC67DD62}" srcOrd="2" destOrd="0" presId="urn:microsoft.com/office/officeart/2005/8/layout/orgChart1"/>
    <dgm:cxn modelId="{753C7974-464B-416E-B28A-11F7635D1E62}" type="presParOf" srcId="{D1BA5E51-E6AC-4BC9-B3F5-2999D4943BE9}" destId="{CE239FA1-AAF0-41FE-B4A5-04BDB64E90D1}"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13A64A-E8CE-43A1-BD3A-DB6AE2568C50}">
      <dsp:nvSpPr>
        <dsp:cNvPr id="0" name=""/>
        <dsp:cNvSpPr/>
      </dsp:nvSpPr>
      <dsp:spPr>
        <a:xfrm>
          <a:off x="3413054" y="1122312"/>
          <a:ext cx="148927" cy="1069053"/>
        </a:xfrm>
        <a:custGeom>
          <a:avLst/>
          <a:gdLst/>
          <a:ahLst/>
          <a:cxnLst/>
          <a:rect l="0" t="0" r="0" b="0"/>
          <a:pathLst>
            <a:path>
              <a:moveTo>
                <a:pt x="0" y="0"/>
              </a:moveTo>
              <a:lnTo>
                <a:pt x="0" y="1069053"/>
              </a:lnTo>
              <a:lnTo>
                <a:pt x="148927" y="1069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272333-F5C9-43A9-8F76-EB158E312F3C}">
      <dsp:nvSpPr>
        <dsp:cNvPr id="0" name=""/>
        <dsp:cNvSpPr/>
      </dsp:nvSpPr>
      <dsp:spPr>
        <a:xfrm>
          <a:off x="3413054" y="1122312"/>
          <a:ext cx="148927" cy="677171"/>
        </a:xfrm>
        <a:custGeom>
          <a:avLst/>
          <a:gdLst/>
          <a:ahLst/>
          <a:cxnLst/>
          <a:rect l="0" t="0" r="0" b="0"/>
          <a:pathLst>
            <a:path>
              <a:moveTo>
                <a:pt x="0" y="0"/>
              </a:moveTo>
              <a:lnTo>
                <a:pt x="0" y="677171"/>
              </a:lnTo>
              <a:lnTo>
                <a:pt x="148927" y="6771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A2109F-0372-4AA9-BCA8-BDFEB19728CC}">
      <dsp:nvSpPr>
        <dsp:cNvPr id="0" name=""/>
        <dsp:cNvSpPr/>
      </dsp:nvSpPr>
      <dsp:spPr>
        <a:xfrm>
          <a:off x="3413054" y="1122312"/>
          <a:ext cx="148927" cy="285290"/>
        </a:xfrm>
        <a:custGeom>
          <a:avLst/>
          <a:gdLst/>
          <a:ahLst/>
          <a:cxnLst/>
          <a:rect l="0" t="0" r="0" b="0"/>
          <a:pathLst>
            <a:path>
              <a:moveTo>
                <a:pt x="0" y="0"/>
              </a:moveTo>
              <a:lnTo>
                <a:pt x="0" y="285290"/>
              </a:lnTo>
              <a:lnTo>
                <a:pt x="148927" y="285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4192CE-D698-4D33-9C29-7069B0A79921}">
      <dsp:nvSpPr>
        <dsp:cNvPr id="0" name=""/>
        <dsp:cNvSpPr/>
      </dsp:nvSpPr>
      <dsp:spPr>
        <a:xfrm>
          <a:off x="2127293" y="425476"/>
          <a:ext cx="1682901" cy="271359"/>
        </a:xfrm>
        <a:custGeom>
          <a:avLst/>
          <a:gdLst/>
          <a:ahLst/>
          <a:cxnLst/>
          <a:rect l="0" t="0" r="0" b="0"/>
          <a:pathLst>
            <a:path>
              <a:moveTo>
                <a:pt x="0" y="0"/>
              </a:moveTo>
              <a:lnTo>
                <a:pt x="0" y="182008"/>
              </a:lnTo>
              <a:lnTo>
                <a:pt x="1682901" y="182008"/>
              </a:lnTo>
              <a:lnTo>
                <a:pt x="1682901" y="2713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CF862-08AD-4251-9E08-BC203AF14F1E}">
      <dsp:nvSpPr>
        <dsp:cNvPr id="0" name=""/>
        <dsp:cNvSpPr/>
      </dsp:nvSpPr>
      <dsp:spPr>
        <a:xfrm>
          <a:off x="2369210" y="1201651"/>
          <a:ext cx="127643" cy="1069053"/>
        </a:xfrm>
        <a:custGeom>
          <a:avLst/>
          <a:gdLst/>
          <a:ahLst/>
          <a:cxnLst/>
          <a:rect l="0" t="0" r="0" b="0"/>
          <a:pathLst>
            <a:path>
              <a:moveTo>
                <a:pt x="0" y="0"/>
              </a:moveTo>
              <a:lnTo>
                <a:pt x="0" y="1069053"/>
              </a:lnTo>
              <a:lnTo>
                <a:pt x="127643" y="1069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AAD817-8CEF-45D5-9B42-99C65D7AD556}">
      <dsp:nvSpPr>
        <dsp:cNvPr id="0" name=""/>
        <dsp:cNvSpPr/>
      </dsp:nvSpPr>
      <dsp:spPr>
        <a:xfrm>
          <a:off x="2369210" y="1201651"/>
          <a:ext cx="127643" cy="677171"/>
        </a:xfrm>
        <a:custGeom>
          <a:avLst/>
          <a:gdLst/>
          <a:ahLst/>
          <a:cxnLst/>
          <a:rect l="0" t="0" r="0" b="0"/>
          <a:pathLst>
            <a:path>
              <a:moveTo>
                <a:pt x="0" y="0"/>
              </a:moveTo>
              <a:lnTo>
                <a:pt x="0" y="677171"/>
              </a:lnTo>
              <a:lnTo>
                <a:pt x="127643" y="6771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1B1CC-6105-4E7B-991A-2A64D5856625}">
      <dsp:nvSpPr>
        <dsp:cNvPr id="0" name=""/>
        <dsp:cNvSpPr/>
      </dsp:nvSpPr>
      <dsp:spPr>
        <a:xfrm>
          <a:off x="2369210" y="1201651"/>
          <a:ext cx="127643" cy="285290"/>
        </a:xfrm>
        <a:custGeom>
          <a:avLst/>
          <a:gdLst/>
          <a:ahLst/>
          <a:cxnLst/>
          <a:rect l="0" t="0" r="0" b="0"/>
          <a:pathLst>
            <a:path>
              <a:moveTo>
                <a:pt x="0" y="0"/>
              </a:moveTo>
              <a:lnTo>
                <a:pt x="0" y="285290"/>
              </a:lnTo>
              <a:lnTo>
                <a:pt x="127643" y="285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EFC51-67BB-488F-9DC9-5AF719DD163C}">
      <dsp:nvSpPr>
        <dsp:cNvPr id="0" name=""/>
        <dsp:cNvSpPr/>
      </dsp:nvSpPr>
      <dsp:spPr>
        <a:xfrm>
          <a:off x="2127293" y="425476"/>
          <a:ext cx="582299" cy="271359"/>
        </a:xfrm>
        <a:custGeom>
          <a:avLst/>
          <a:gdLst/>
          <a:ahLst/>
          <a:cxnLst/>
          <a:rect l="0" t="0" r="0" b="0"/>
          <a:pathLst>
            <a:path>
              <a:moveTo>
                <a:pt x="0" y="0"/>
              </a:moveTo>
              <a:lnTo>
                <a:pt x="0" y="182008"/>
              </a:lnTo>
              <a:lnTo>
                <a:pt x="582299" y="182008"/>
              </a:lnTo>
              <a:lnTo>
                <a:pt x="582299" y="2713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CC9B3F-6E29-44B7-884D-AE4D0DA10818}">
      <dsp:nvSpPr>
        <dsp:cNvPr id="0" name=""/>
        <dsp:cNvSpPr/>
      </dsp:nvSpPr>
      <dsp:spPr>
        <a:xfrm>
          <a:off x="1140043" y="1323767"/>
          <a:ext cx="160895" cy="1069053"/>
        </a:xfrm>
        <a:custGeom>
          <a:avLst/>
          <a:gdLst/>
          <a:ahLst/>
          <a:cxnLst/>
          <a:rect l="0" t="0" r="0" b="0"/>
          <a:pathLst>
            <a:path>
              <a:moveTo>
                <a:pt x="0" y="0"/>
              </a:moveTo>
              <a:lnTo>
                <a:pt x="0" y="1069053"/>
              </a:lnTo>
              <a:lnTo>
                <a:pt x="160895" y="1069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9A03F-2DFB-4B68-82F0-7F74C813F4CE}">
      <dsp:nvSpPr>
        <dsp:cNvPr id="0" name=""/>
        <dsp:cNvSpPr/>
      </dsp:nvSpPr>
      <dsp:spPr>
        <a:xfrm>
          <a:off x="1140043" y="1323767"/>
          <a:ext cx="160895" cy="677171"/>
        </a:xfrm>
        <a:custGeom>
          <a:avLst/>
          <a:gdLst/>
          <a:ahLst/>
          <a:cxnLst/>
          <a:rect l="0" t="0" r="0" b="0"/>
          <a:pathLst>
            <a:path>
              <a:moveTo>
                <a:pt x="0" y="0"/>
              </a:moveTo>
              <a:lnTo>
                <a:pt x="0" y="677171"/>
              </a:lnTo>
              <a:lnTo>
                <a:pt x="160895" y="6771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36110-D673-412F-ACF1-0A9C5B8FF102}">
      <dsp:nvSpPr>
        <dsp:cNvPr id="0" name=""/>
        <dsp:cNvSpPr/>
      </dsp:nvSpPr>
      <dsp:spPr>
        <a:xfrm>
          <a:off x="1140043" y="1323767"/>
          <a:ext cx="160895" cy="285290"/>
        </a:xfrm>
        <a:custGeom>
          <a:avLst/>
          <a:gdLst/>
          <a:ahLst/>
          <a:cxnLst/>
          <a:rect l="0" t="0" r="0" b="0"/>
          <a:pathLst>
            <a:path>
              <a:moveTo>
                <a:pt x="0" y="0"/>
              </a:moveTo>
              <a:lnTo>
                <a:pt x="0" y="285290"/>
              </a:lnTo>
              <a:lnTo>
                <a:pt x="160895" y="2852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9017C9-8023-4D64-BA7E-ACA3DCA93A99}">
      <dsp:nvSpPr>
        <dsp:cNvPr id="0" name=""/>
        <dsp:cNvSpPr/>
      </dsp:nvSpPr>
      <dsp:spPr>
        <a:xfrm>
          <a:off x="1569097" y="425476"/>
          <a:ext cx="558195" cy="271359"/>
        </a:xfrm>
        <a:custGeom>
          <a:avLst/>
          <a:gdLst/>
          <a:ahLst/>
          <a:cxnLst/>
          <a:rect l="0" t="0" r="0" b="0"/>
          <a:pathLst>
            <a:path>
              <a:moveTo>
                <a:pt x="558195" y="0"/>
              </a:moveTo>
              <a:lnTo>
                <a:pt x="558195" y="182008"/>
              </a:lnTo>
              <a:lnTo>
                <a:pt x="0" y="182008"/>
              </a:lnTo>
              <a:lnTo>
                <a:pt x="0" y="2713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E22577-2841-4E00-89D6-E97B8675A717}">
      <dsp:nvSpPr>
        <dsp:cNvPr id="0" name=""/>
        <dsp:cNvSpPr/>
      </dsp:nvSpPr>
      <dsp:spPr>
        <a:xfrm>
          <a:off x="88220" y="1259065"/>
          <a:ext cx="127643" cy="1041635"/>
        </a:xfrm>
        <a:custGeom>
          <a:avLst/>
          <a:gdLst/>
          <a:ahLst/>
          <a:cxnLst/>
          <a:rect l="0" t="0" r="0" b="0"/>
          <a:pathLst>
            <a:path>
              <a:moveTo>
                <a:pt x="0" y="0"/>
              </a:moveTo>
              <a:lnTo>
                <a:pt x="0" y="1041635"/>
              </a:lnTo>
              <a:lnTo>
                <a:pt x="127643" y="10416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A8773-4A61-4380-98AD-74B2F6F16B16}">
      <dsp:nvSpPr>
        <dsp:cNvPr id="0" name=""/>
        <dsp:cNvSpPr/>
      </dsp:nvSpPr>
      <dsp:spPr>
        <a:xfrm>
          <a:off x="88220" y="1259065"/>
          <a:ext cx="127643" cy="655606"/>
        </a:xfrm>
        <a:custGeom>
          <a:avLst/>
          <a:gdLst/>
          <a:ahLst/>
          <a:cxnLst/>
          <a:rect l="0" t="0" r="0" b="0"/>
          <a:pathLst>
            <a:path>
              <a:moveTo>
                <a:pt x="0" y="0"/>
              </a:moveTo>
              <a:lnTo>
                <a:pt x="0" y="655606"/>
              </a:lnTo>
              <a:lnTo>
                <a:pt x="127643" y="655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EBF073-2AB9-497B-B8E5-746E064A97AB}">
      <dsp:nvSpPr>
        <dsp:cNvPr id="0" name=""/>
        <dsp:cNvSpPr/>
      </dsp:nvSpPr>
      <dsp:spPr>
        <a:xfrm>
          <a:off x="88220" y="1259065"/>
          <a:ext cx="127643" cy="269275"/>
        </a:xfrm>
        <a:custGeom>
          <a:avLst/>
          <a:gdLst/>
          <a:ahLst/>
          <a:cxnLst/>
          <a:rect l="0" t="0" r="0" b="0"/>
          <a:pathLst>
            <a:path>
              <a:moveTo>
                <a:pt x="0" y="0"/>
              </a:moveTo>
              <a:lnTo>
                <a:pt x="0" y="269275"/>
              </a:lnTo>
              <a:lnTo>
                <a:pt x="127643" y="2692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08F713-8803-4389-A735-0CC8B6D49802}">
      <dsp:nvSpPr>
        <dsp:cNvPr id="0" name=""/>
        <dsp:cNvSpPr/>
      </dsp:nvSpPr>
      <dsp:spPr>
        <a:xfrm>
          <a:off x="428602" y="425476"/>
          <a:ext cx="1698690" cy="271359"/>
        </a:xfrm>
        <a:custGeom>
          <a:avLst/>
          <a:gdLst/>
          <a:ahLst/>
          <a:cxnLst/>
          <a:rect l="0" t="0" r="0" b="0"/>
          <a:pathLst>
            <a:path>
              <a:moveTo>
                <a:pt x="1698690" y="0"/>
              </a:moveTo>
              <a:lnTo>
                <a:pt x="1698690" y="182008"/>
              </a:lnTo>
              <a:lnTo>
                <a:pt x="0" y="182008"/>
              </a:lnTo>
              <a:lnTo>
                <a:pt x="0" y="2713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E66A16-2D68-47C7-B889-ECCAA65512CF}">
      <dsp:nvSpPr>
        <dsp:cNvPr id="0" name=""/>
        <dsp:cNvSpPr/>
      </dsp:nvSpPr>
      <dsp:spPr>
        <a:xfrm>
          <a:off x="1303063" y="0"/>
          <a:ext cx="1648458" cy="425476"/>
        </a:xfrm>
        <a:prstGeom prst="rect">
          <a:avLst/>
        </a:prstGeom>
        <a:no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solidFill>
                <a:schemeClr val="tx1"/>
              </a:solidFill>
            </a:rPr>
            <a:t>Ecological Outcome Measures</a:t>
          </a:r>
          <a:endParaRPr lang="en-US" sz="1400" kern="1200" dirty="0">
            <a:solidFill>
              <a:schemeClr val="tx1"/>
            </a:solidFill>
          </a:endParaRPr>
        </a:p>
      </dsp:txBody>
      <dsp:txXfrm>
        <a:off x="1303063" y="0"/>
        <a:ext cx="1648458" cy="425476"/>
      </dsp:txXfrm>
    </dsp:sp>
    <dsp:sp modelId="{DF4E4801-A881-4023-BB46-0129538A275C}">
      <dsp:nvSpPr>
        <dsp:cNvPr id="0" name=""/>
        <dsp:cNvSpPr/>
      </dsp:nvSpPr>
      <dsp:spPr>
        <a:xfrm>
          <a:off x="3125" y="696835"/>
          <a:ext cx="850953" cy="562229"/>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smtClean="0">
              <a:solidFill>
                <a:schemeClr val="tx1"/>
              </a:solidFill>
            </a:rPr>
            <a:t>Fire Regime Restoration</a:t>
          </a:r>
        </a:p>
        <a:p>
          <a:pPr lvl="0" algn="ctr" defTabSz="488950">
            <a:lnSpc>
              <a:spcPct val="90000"/>
            </a:lnSpc>
            <a:spcBef>
              <a:spcPct val="0"/>
            </a:spcBef>
            <a:spcAft>
              <a:spcPct val="35000"/>
            </a:spcAft>
          </a:pPr>
          <a:endParaRPr lang="en-US" sz="900" kern="1200" dirty="0">
            <a:solidFill>
              <a:schemeClr val="tx1"/>
            </a:solidFill>
          </a:endParaRPr>
        </a:p>
      </dsp:txBody>
      <dsp:txXfrm>
        <a:off x="3125" y="696835"/>
        <a:ext cx="850953" cy="562229"/>
      </dsp:txXfrm>
    </dsp:sp>
    <dsp:sp modelId="{686A9024-EE11-482F-BF46-5F0B4E56882B}">
      <dsp:nvSpPr>
        <dsp:cNvPr id="0" name=""/>
        <dsp:cNvSpPr/>
      </dsp:nvSpPr>
      <dsp:spPr>
        <a:xfrm>
          <a:off x="215863" y="1437765"/>
          <a:ext cx="583796" cy="181151"/>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Good - 1</a:t>
          </a:r>
          <a:endParaRPr lang="en-US" sz="1000" kern="1200" dirty="0">
            <a:solidFill>
              <a:schemeClr val="tx1"/>
            </a:solidFill>
          </a:endParaRPr>
        </a:p>
      </dsp:txBody>
      <dsp:txXfrm>
        <a:off x="215863" y="1437765"/>
        <a:ext cx="583796" cy="181151"/>
      </dsp:txXfrm>
    </dsp:sp>
    <dsp:sp modelId="{E6375E94-D9B0-40EF-9945-669ACE3BC39E}">
      <dsp:nvSpPr>
        <dsp:cNvPr id="0" name=""/>
        <dsp:cNvSpPr/>
      </dsp:nvSpPr>
      <dsp:spPr>
        <a:xfrm>
          <a:off x="215863" y="1797616"/>
          <a:ext cx="488285" cy="234110"/>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Fair - 2</a:t>
          </a:r>
          <a:endParaRPr lang="en-US" sz="1000" kern="1200" dirty="0">
            <a:solidFill>
              <a:schemeClr val="tx1"/>
            </a:solidFill>
          </a:endParaRPr>
        </a:p>
      </dsp:txBody>
      <dsp:txXfrm>
        <a:off x="215863" y="1797616"/>
        <a:ext cx="488285" cy="234110"/>
      </dsp:txXfrm>
    </dsp:sp>
    <dsp:sp modelId="{8AA18AB0-53B7-489B-AED7-1760A040E635}">
      <dsp:nvSpPr>
        <dsp:cNvPr id="0" name=""/>
        <dsp:cNvSpPr/>
      </dsp:nvSpPr>
      <dsp:spPr>
        <a:xfrm>
          <a:off x="215863" y="2210427"/>
          <a:ext cx="532824" cy="180546"/>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Poor - 3</a:t>
          </a:r>
          <a:endParaRPr lang="en-US" sz="1000" kern="1200" dirty="0">
            <a:solidFill>
              <a:schemeClr val="tx1"/>
            </a:solidFill>
          </a:endParaRPr>
        </a:p>
      </dsp:txBody>
      <dsp:txXfrm>
        <a:off x="215863" y="2210427"/>
        <a:ext cx="532824" cy="180546"/>
      </dsp:txXfrm>
    </dsp:sp>
    <dsp:sp modelId="{4B3AAC1F-5E87-4A3F-8F72-6F216FB0F7D1}">
      <dsp:nvSpPr>
        <dsp:cNvPr id="0" name=""/>
        <dsp:cNvSpPr/>
      </dsp:nvSpPr>
      <dsp:spPr>
        <a:xfrm>
          <a:off x="1032779" y="696835"/>
          <a:ext cx="1072635" cy="626931"/>
        </a:xfrm>
        <a:prstGeom prst="rect">
          <a:avLst/>
        </a:prstGeom>
        <a:solidFill>
          <a:schemeClr val="bg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Fish and Wildlife Habitat Condition</a:t>
          </a:r>
        </a:p>
      </dsp:txBody>
      <dsp:txXfrm>
        <a:off x="1032779" y="696835"/>
        <a:ext cx="1072635" cy="626931"/>
      </dsp:txXfrm>
    </dsp:sp>
    <dsp:sp modelId="{502D14CD-42D2-4737-B57F-648F9428E7ED}">
      <dsp:nvSpPr>
        <dsp:cNvPr id="0" name=""/>
        <dsp:cNvSpPr/>
      </dsp:nvSpPr>
      <dsp:spPr>
        <a:xfrm>
          <a:off x="1300938" y="1502467"/>
          <a:ext cx="567483" cy="213180"/>
        </a:xfrm>
        <a:prstGeom prst="rect">
          <a:avLst/>
        </a:prstGeom>
        <a:solidFill>
          <a:schemeClr val="bg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Good - 1</a:t>
          </a:r>
          <a:endParaRPr lang="en-US" sz="1000" kern="1200" dirty="0">
            <a:solidFill>
              <a:schemeClr val="tx1"/>
            </a:solidFill>
          </a:endParaRPr>
        </a:p>
      </dsp:txBody>
      <dsp:txXfrm>
        <a:off x="1300938" y="1502467"/>
        <a:ext cx="567483" cy="213180"/>
      </dsp:txXfrm>
    </dsp:sp>
    <dsp:sp modelId="{1DBF6BA2-33FA-48CC-A1E3-308F0205811F}">
      <dsp:nvSpPr>
        <dsp:cNvPr id="0" name=""/>
        <dsp:cNvSpPr/>
      </dsp:nvSpPr>
      <dsp:spPr>
        <a:xfrm>
          <a:off x="1300938" y="1894349"/>
          <a:ext cx="567483" cy="213180"/>
        </a:xfrm>
        <a:prstGeom prst="rect">
          <a:avLst/>
        </a:prstGeom>
        <a:solidFill>
          <a:schemeClr val="bg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Fair - 2</a:t>
          </a:r>
          <a:endParaRPr lang="en-US" sz="1000" kern="1200" dirty="0">
            <a:solidFill>
              <a:schemeClr val="tx1"/>
            </a:solidFill>
          </a:endParaRPr>
        </a:p>
      </dsp:txBody>
      <dsp:txXfrm>
        <a:off x="1300938" y="1894349"/>
        <a:ext cx="567483" cy="213180"/>
      </dsp:txXfrm>
    </dsp:sp>
    <dsp:sp modelId="{49BED59F-1915-4A54-A398-0C9D289B0EFC}">
      <dsp:nvSpPr>
        <dsp:cNvPr id="0" name=""/>
        <dsp:cNvSpPr/>
      </dsp:nvSpPr>
      <dsp:spPr>
        <a:xfrm>
          <a:off x="1300938" y="2286230"/>
          <a:ext cx="567483" cy="213180"/>
        </a:xfrm>
        <a:prstGeom prst="rect">
          <a:avLst/>
        </a:prstGeom>
        <a:solidFill>
          <a:schemeClr val="bg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Poor - 3</a:t>
          </a:r>
          <a:endParaRPr lang="en-US" sz="1000" kern="1200" dirty="0">
            <a:solidFill>
              <a:schemeClr val="tx1"/>
            </a:solidFill>
          </a:endParaRPr>
        </a:p>
      </dsp:txBody>
      <dsp:txXfrm>
        <a:off x="1300938" y="2286230"/>
        <a:ext cx="567483" cy="213180"/>
      </dsp:txXfrm>
    </dsp:sp>
    <dsp:sp modelId="{610CFE10-547F-4A8A-ACEF-F32AC371EFB7}">
      <dsp:nvSpPr>
        <dsp:cNvPr id="0" name=""/>
        <dsp:cNvSpPr/>
      </dsp:nvSpPr>
      <dsp:spPr>
        <a:xfrm>
          <a:off x="2284115" y="696835"/>
          <a:ext cx="850953" cy="504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Watershed Condition </a:t>
          </a:r>
        </a:p>
      </dsp:txBody>
      <dsp:txXfrm>
        <a:off x="2284115" y="696835"/>
        <a:ext cx="850953" cy="504815"/>
      </dsp:txXfrm>
    </dsp:sp>
    <dsp:sp modelId="{A142BEE0-529E-4033-8C96-86632FB01D52}">
      <dsp:nvSpPr>
        <dsp:cNvPr id="0" name=""/>
        <dsp:cNvSpPr/>
      </dsp:nvSpPr>
      <dsp:spPr>
        <a:xfrm>
          <a:off x="2496853" y="1380351"/>
          <a:ext cx="567483" cy="2131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Good - 1</a:t>
          </a:r>
          <a:endParaRPr lang="en-US" sz="1000" kern="1200" dirty="0">
            <a:solidFill>
              <a:schemeClr val="tx1"/>
            </a:solidFill>
          </a:endParaRPr>
        </a:p>
      </dsp:txBody>
      <dsp:txXfrm>
        <a:off x="2496853" y="1380351"/>
        <a:ext cx="567483" cy="213180"/>
      </dsp:txXfrm>
    </dsp:sp>
    <dsp:sp modelId="{279549EB-27A9-4F12-BBF8-68D67136E8F6}">
      <dsp:nvSpPr>
        <dsp:cNvPr id="0" name=""/>
        <dsp:cNvSpPr/>
      </dsp:nvSpPr>
      <dsp:spPr>
        <a:xfrm>
          <a:off x="2496853" y="1772232"/>
          <a:ext cx="567483" cy="2131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Fair - 2</a:t>
          </a:r>
          <a:endParaRPr lang="en-US" sz="1000" kern="1200" dirty="0">
            <a:solidFill>
              <a:schemeClr val="tx1"/>
            </a:solidFill>
          </a:endParaRPr>
        </a:p>
      </dsp:txBody>
      <dsp:txXfrm>
        <a:off x="2496853" y="1772232"/>
        <a:ext cx="567483" cy="213180"/>
      </dsp:txXfrm>
    </dsp:sp>
    <dsp:sp modelId="{0B097E15-BCE7-4734-B6F2-678C6E0D7B45}">
      <dsp:nvSpPr>
        <dsp:cNvPr id="0" name=""/>
        <dsp:cNvSpPr/>
      </dsp:nvSpPr>
      <dsp:spPr>
        <a:xfrm>
          <a:off x="2496853" y="2164114"/>
          <a:ext cx="567483" cy="2131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Poor - 3</a:t>
          </a:r>
          <a:endParaRPr lang="en-US" sz="1000" kern="1200" dirty="0">
            <a:solidFill>
              <a:schemeClr val="tx1"/>
            </a:solidFill>
          </a:endParaRPr>
        </a:p>
      </dsp:txBody>
      <dsp:txXfrm>
        <a:off x="2496853" y="2164114"/>
        <a:ext cx="567483" cy="213180"/>
      </dsp:txXfrm>
    </dsp:sp>
    <dsp:sp modelId="{94F16383-EDDD-401B-A7BE-3B4A0F84F1C4}">
      <dsp:nvSpPr>
        <dsp:cNvPr id="0" name=""/>
        <dsp:cNvSpPr/>
      </dsp:nvSpPr>
      <dsp:spPr>
        <a:xfrm>
          <a:off x="3313769" y="696835"/>
          <a:ext cx="992850" cy="425476"/>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Invastive Species Severity</a:t>
          </a:r>
        </a:p>
      </dsp:txBody>
      <dsp:txXfrm>
        <a:off x="3313769" y="696835"/>
        <a:ext cx="992850" cy="425476"/>
      </dsp:txXfrm>
    </dsp:sp>
    <dsp:sp modelId="{7C143A1E-4C0D-4591-B6BB-ED4D3F69F173}">
      <dsp:nvSpPr>
        <dsp:cNvPr id="0" name=""/>
        <dsp:cNvSpPr/>
      </dsp:nvSpPr>
      <dsp:spPr>
        <a:xfrm>
          <a:off x="3561981" y="1301013"/>
          <a:ext cx="567483" cy="213180"/>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Good -1</a:t>
          </a:r>
          <a:endParaRPr lang="en-US" sz="1000" kern="1200" dirty="0">
            <a:solidFill>
              <a:schemeClr val="tx1"/>
            </a:solidFill>
          </a:endParaRPr>
        </a:p>
      </dsp:txBody>
      <dsp:txXfrm>
        <a:off x="3561981" y="1301013"/>
        <a:ext cx="567483" cy="213180"/>
      </dsp:txXfrm>
    </dsp:sp>
    <dsp:sp modelId="{5F92FF0F-E899-400A-B75D-C7B009CF2412}">
      <dsp:nvSpPr>
        <dsp:cNvPr id="0" name=""/>
        <dsp:cNvSpPr/>
      </dsp:nvSpPr>
      <dsp:spPr>
        <a:xfrm>
          <a:off x="3561981" y="1692894"/>
          <a:ext cx="567483" cy="213180"/>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Fair -2</a:t>
          </a:r>
          <a:endParaRPr lang="en-US" sz="1000" kern="1200" dirty="0">
            <a:solidFill>
              <a:schemeClr val="tx1"/>
            </a:solidFill>
          </a:endParaRPr>
        </a:p>
      </dsp:txBody>
      <dsp:txXfrm>
        <a:off x="3561981" y="1692894"/>
        <a:ext cx="567483" cy="213180"/>
      </dsp:txXfrm>
    </dsp:sp>
    <dsp:sp modelId="{BA9764A8-65F7-45F8-AF81-E61BDABF17C3}">
      <dsp:nvSpPr>
        <dsp:cNvPr id="0" name=""/>
        <dsp:cNvSpPr/>
      </dsp:nvSpPr>
      <dsp:spPr>
        <a:xfrm>
          <a:off x="3561981" y="2084775"/>
          <a:ext cx="567483" cy="213180"/>
        </a:xfrm>
        <a:prstGeom prst="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chemeClr val="tx1"/>
              </a:solidFill>
            </a:rPr>
            <a:t>Poor - 3</a:t>
          </a:r>
          <a:endParaRPr lang="en-US" sz="1000" kern="1200" dirty="0">
            <a:solidFill>
              <a:schemeClr val="tx1"/>
            </a:solidFill>
          </a:endParaRPr>
        </a:p>
      </dsp:txBody>
      <dsp:txXfrm>
        <a:off x="3561981" y="2084775"/>
        <a:ext cx="567483" cy="2131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83AC-EE0C-4CC8-A43C-E48FD30C160D}">
  <ds:schemaRefs>
    <ds:schemaRef ds:uri="http://schemas.openxmlformats.org/officeDocument/2006/bibliography"/>
  </ds:schemaRefs>
</ds:datastoreItem>
</file>

<file path=customXml/itemProps2.xml><?xml version="1.0" encoding="utf-8"?>
<ds:datastoreItem xmlns:ds="http://schemas.openxmlformats.org/officeDocument/2006/customXml" ds:itemID="{03077DA8-22E8-4184-9599-59B2518B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15069</Words>
  <Characters>85896</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amarkus</dc:creator>
  <cp:keywords/>
  <dc:description/>
  <cp:lastModifiedBy>thedude</cp:lastModifiedBy>
  <cp:revision>2</cp:revision>
  <cp:lastPrinted>2013-06-04T17:03:00Z</cp:lastPrinted>
  <dcterms:created xsi:type="dcterms:W3CDTF">2013-09-06T17:20:00Z</dcterms:created>
  <dcterms:modified xsi:type="dcterms:W3CDTF">2013-09-06T17:20:00Z</dcterms:modified>
</cp:coreProperties>
</file>