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049" w:rsidRDefault="00A96049" w:rsidP="00A96049">
      <w:r>
        <w:t xml:space="preserve">Dear Ms. Olsen, </w:t>
      </w:r>
    </w:p>
    <w:p w:rsidR="00A96049" w:rsidRDefault="00A96049" w:rsidP="00A96049"/>
    <w:p w:rsidR="00A96049" w:rsidRDefault="00A96049" w:rsidP="00A96049">
      <w:r>
        <w:t xml:space="preserve">Please consider the following for a poster developed by The Nature Conservancy’s </w:t>
      </w:r>
      <w:proofErr w:type="spellStart"/>
      <w:r>
        <w:t>LANDFIRE</w:t>
      </w:r>
      <w:proofErr w:type="spellEnd"/>
      <w:r>
        <w:t xml:space="preserve"> Program for the Collaborative Restoration Workshop in Denver:</w:t>
      </w:r>
    </w:p>
    <w:p w:rsidR="00A96049" w:rsidRDefault="00A96049" w:rsidP="00A96049"/>
    <w:p w:rsidR="00A96049" w:rsidRDefault="00A96049" w:rsidP="00A96049">
      <w:pPr>
        <w:rPr>
          <w:color w:val="000000"/>
        </w:rPr>
      </w:pPr>
      <w:r>
        <w:rPr>
          <w:color w:val="000000"/>
        </w:rPr>
        <w:t>“</w:t>
      </w:r>
      <w:proofErr w:type="spellStart"/>
      <w:r>
        <w:rPr>
          <w:color w:val="000000"/>
        </w:rPr>
        <w:t>LANDFIRE</w:t>
      </w:r>
      <w:proofErr w:type="spellEnd"/>
      <w:r>
        <w:rPr>
          <w:color w:val="000000"/>
        </w:rPr>
        <w:t xml:space="preserve"> Program data and tools support </w:t>
      </w:r>
      <w:r>
        <w:t xml:space="preserve">land and conservation planning activities that meet governmental regulations and certification requirements by providing nationally consistent spatial datasets and ecological models. </w:t>
      </w:r>
      <w:proofErr w:type="spellStart"/>
      <w:r>
        <w:t>LANDFIRE</w:t>
      </w:r>
      <w:proofErr w:type="spellEnd"/>
      <w:r>
        <w:rPr>
          <w:color w:val="000000"/>
        </w:rPr>
        <w:t xml:space="preserve"> is all-lands, consistent and regularly updated. </w:t>
      </w:r>
      <w:proofErr w:type="gramStart"/>
      <w:r>
        <w:rPr>
          <w:color w:val="000000"/>
        </w:rPr>
        <w:t>Program products, both models and spatial data, have been used by National Forest partners to assess current ecological conditions and evaluate various management strategies</w:t>
      </w:r>
      <w:proofErr w:type="gramEnd"/>
      <w:r>
        <w:rPr>
          <w:color w:val="000000"/>
        </w:rPr>
        <w:t xml:space="preserve">. </w:t>
      </w:r>
      <w:proofErr w:type="spellStart"/>
      <w:r>
        <w:rPr>
          <w:color w:val="000000"/>
        </w:rPr>
        <w:t>LANDFIRE</w:t>
      </w:r>
      <w:proofErr w:type="spellEnd"/>
      <w:r>
        <w:rPr>
          <w:color w:val="000000"/>
        </w:rPr>
        <w:t xml:space="preserve"> is a key asset used in n</w:t>
      </w:r>
      <w:r>
        <w:t>atural resource assessments that use landscape-scale vegetation maps and dynamic vegetation models to support effective and efficient management</w:t>
      </w:r>
      <w:r>
        <w:rPr>
          <w:color w:val="000000"/>
        </w:rPr>
        <w:t xml:space="preserve">. </w:t>
      </w:r>
    </w:p>
    <w:p w:rsidR="00A96049" w:rsidRDefault="00A96049" w:rsidP="00A96049">
      <w:pPr>
        <w:rPr>
          <w:color w:val="000000"/>
        </w:rPr>
      </w:pPr>
    </w:p>
    <w:p w:rsidR="00A96049" w:rsidRDefault="00A96049" w:rsidP="00A96049">
      <w:pPr>
        <w:rPr>
          <w:color w:val="000000"/>
        </w:rPr>
      </w:pPr>
      <w:r>
        <w:rPr>
          <w:color w:val="000000"/>
        </w:rPr>
        <w:t xml:space="preserve">This poster will illustrate collaborative land planning projects where </w:t>
      </w:r>
      <w:proofErr w:type="spellStart"/>
      <w:r>
        <w:rPr>
          <w:color w:val="000000"/>
        </w:rPr>
        <w:t>LANDFIRE</w:t>
      </w:r>
      <w:proofErr w:type="spellEnd"/>
      <w:r>
        <w:rPr>
          <w:color w:val="000000"/>
        </w:rPr>
        <w:t xml:space="preserve"> products are used (Cherokee National Forest Cooperative, Ouachita National Forest, Colorado State Forest Assessment, for example) and describe ways that individuals can improve restoration planning by participating in the </w:t>
      </w:r>
      <w:proofErr w:type="spellStart"/>
      <w:r>
        <w:rPr>
          <w:color w:val="000000"/>
        </w:rPr>
        <w:t>LANDFIRE</w:t>
      </w:r>
      <w:proofErr w:type="spellEnd"/>
      <w:r>
        <w:rPr>
          <w:color w:val="000000"/>
        </w:rPr>
        <w:t xml:space="preserve"> Biophysical Settings Review that is underway through June 30, 2016.”</w:t>
      </w:r>
    </w:p>
    <w:p w:rsidR="00A96049" w:rsidRDefault="00A96049" w:rsidP="00A96049">
      <w:pPr>
        <w:rPr>
          <w:color w:val="000000"/>
        </w:rPr>
      </w:pPr>
    </w:p>
    <w:p w:rsidR="00A96049" w:rsidRDefault="00A96049" w:rsidP="00A96049">
      <w:pPr>
        <w:rPr>
          <w:color w:val="000000"/>
        </w:rPr>
      </w:pPr>
      <w:r>
        <w:rPr>
          <w:color w:val="000000"/>
        </w:rPr>
        <w:t xml:space="preserve">Thank you for your consideration. </w:t>
      </w:r>
    </w:p>
    <w:p w:rsidR="00A96049" w:rsidRDefault="00A96049" w:rsidP="00A96049">
      <w:pPr>
        <w:rPr>
          <w:color w:val="000000"/>
        </w:rPr>
      </w:pPr>
    </w:p>
    <w:p w:rsidR="00A96049" w:rsidRDefault="00A96049" w:rsidP="00A96049">
      <w:pPr>
        <w:rPr>
          <w:color w:val="000000"/>
        </w:rPr>
      </w:pPr>
      <w:r>
        <w:rPr>
          <w:color w:val="000000"/>
        </w:rPr>
        <w:t>Best wishes</w:t>
      </w:r>
      <w:proofErr w:type="gramStart"/>
      <w:r>
        <w:rPr>
          <w:color w:val="000000"/>
        </w:rPr>
        <w:t>,</w:t>
      </w:r>
      <w:proofErr w:type="gramEnd"/>
      <w:r>
        <w:rPr>
          <w:color w:val="000000"/>
        </w:rPr>
        <w:br/>
        <w:t>Jeannie Patton</w:t>
      </w:r>
    </w:p>
    <w:p w:rsidR="00A96049" w:rsidRDefault="00A96049" w:rsidP="00A96049"/>
    <w:p w:rsidR="00A96049" w:rsidRDefault="00A96049" w:rsidP="00A96049"/>
    <w:tbl>
      <w:tblPr>
        <w:tblW w:w="24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  <w:gridCol w:w="6"/>
        <w:gridCol w:w="6"/>
      </w:tblGrid>
      <w:tr w:rsidR="00A96049" w:rsidTr="00A96049">
        <w:trPr>
          <w:trHeight w:val="1908"/>
          <w:tblCellSpacing w:w="0" w:type="dxa"/>
        </w:trPr>
        <w:tc>
          <w:tcPr>
            <w:tcW w:w="0" w:type="auto"/>
            <w:noWrap/>
          </w:tcPr>
          <w:p w:rsidR="00A96049" w:rsidRDefault="00A96049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</w:tcPr>
          <w:p w:rsidR="00A96049" w:rsidRDefault="00A96049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noWrap/>
          </w:tcPr>
          <w:p w:rsidR="00A96049" w:rsidRDefault="00A96049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A96049" w:rsidRDefault="00A9604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CA5912" w:rsidRDefault="00CA5912"/>
    <w:sectPr w:rsidR="00CA59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165"/>
    <w:rsid w:val="0010478E"/>
    <w:rsid w:val="003B0165"/>
    <w:rsid w:val="005601E5"/>
    <w:rsid w:val="0063598F"/>
    <w:rsid w:val="006B348C"/>
    <w:rsid w:val="00925B4F"/>
    <w:rsid w:val="00A96049"/>
    <w:rsid w:val="00B97DED"/>
    <w:rsid w:val="00CA5828"/>
    <w:rsid w:val="00CA5912"/>
    <w:rsid w:val="00E02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A5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25B4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6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0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A5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25B4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6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0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5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Montana</Company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cory.davis</dc:creator>
  <cp:lastModifiedBy>Emily Olsen</cp:lastModifiedBy>
  <cp:revision>3</cp:revision>
  <dcterms:created xsi:type="dcterms:W3CDTF">2016-03-03T21:26:00Z</dcterms:created>
  <dcterms:modified xsi:type="dcterms:W3CDTF">2016-03-03T21:27:00Z</dcterms:modified>
</cp:coreProperties>
</file>